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D381E" w:rsidRPr="00C20E2B" w:rsidRDefault="00075D8A">
      <w:pPr>
        <w:pStyle w:val="normal0"/>
        <w:rPr>
          <w:rFonts w:ascii="Arial" w:hAnsi="Arial" w:cs="Arial"/>
        </w:rPr>
      </w:pPr>
      <w:r w:rsidRPr="00C20E2B">
        <w:rPr>
          <w:rFonts w:ascii="Arial" w:hAnsi="Arial" w:cs="Arial"/>
          <w:noProof/>
        </w:rPr>
        <w:drawing>
          <wp:anchor distT="0" distB="0" distL="114300" distR="114300" simplePos="0" relativeHeight="251658240" behindDoc="0" locked="0" layoutInCell="0" allowOverlap="1">
            <wp:simplePos x="0" y="0"/>
            <wp:positionH relativeFrom="margin">
              <wp:posOffset>234978</wp:posOffset>
            </wp:positionH>
            <wp:positionV relativeFrom="paragraph">
              <wp:posOffset>-9248</wp:posOffset>
            </wp:positionV>
            <wp:extent cx="4942564" cy="2258171"/>
            <wp:effectExtent l="0" t="0" r="0" b="0"/>
            <wp:wrapNone/>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8" cstate="print"/>
                    <a:srcRect b="25459"/>
                    <a:stretch>
                      <a:fillRect/>
                    </a:stretch>
                  </pic:blipFill>
                  <pic:spPr>
                    <a:xfrm>
                      <a:off x="0" y="0"/>
                      <a:ext cx="4942564" cy="2258171"/>
                    </a:xfrm>
                    <a:prstGeom prst="rect">
                      <a:avLst/>
                    </a:prstGeom>
                    <a:ln/>
                  </pic:spPr>
                </pic:pic>
              </a:graphicData>
            </a:graphic>
          </wp:anchor>
        </w:drawing>
      </w:r>
    </w:p>
    <w:p w:rsidR="008D381E" w:rsidRPr="00C20E2B" w:rsidRDefault="008D381E">
      <w:pPr>
        <w:pStyle w:val="normal0"/>
        <w:rPr>
          <w:rFonts w:ascii="Arial" w:hAnsi="Arial" w:cs="Arial"/>
        </w:rPr>
      </w:pPr>
    </w:p>
    <w:p w:rsidR="008D381E" w:rsidRPr="00C20E2B" w:rsidRDefault="008D381E">
      <w:pPr>
        <w:pStyle w:val="normal0"/>
        <w:rPr>
          <w:rFonts w:ascii="Arial" w:hAnsi="Arial" w:cs="Arial"/>
        </w:rPr>
      </w:pPr>
    </w:p>
    <w:p w:rsidR="008D381E" w:rsidRPr="00C20E2B" w:rsidRDefault="008D381E">
      <w:pPr>
        <w:pStyle w:val="normal0"/>
        <w:rPr>
          <w:rFonts w:ascii="Arial" w:hAnsi="Arial" w:cs="Arial"/>
        </w:rPr>
      </w:pPr>
    </w:p>
    <w:p w:rsidR="008D381E" w:rsidRPr="00C20E2B" w:rsidRDefault="008D381E">
      <w:pPr>
        <w:pStyle w:val="normal0"/>
        <w:rPr>
          <w:rFonts w:ascii="Arial" w:hAnsi="Arial" w:cs="Arial"/>
        </w:rPr>
      </w:pPr>
    </w:p>
    <w:p w:rsidR="008D381E" w:rsidRPr="00C20E2B" w:rsidRDefault="008D381E">
      <w:pPr>
        <w:pStyle w:val="normal0"/>
        <w:rPr>
          <w:rFonts w:ascii="Arial" w:hAnsi="Arial" w:cs="Arial"/>
        </w:rPr>
      </w:pPr>
    </w:p>
    <w:p w:rsidR="008D381E" w:rsidRPr="00C20E2B" w:rsidRDefault="008D381E">
      <w:pPr>
        <w:pStyle w:val="normal0"/>
        <w:rPr>
          <w:rFonts w:ascii="Arial" w:hAnsi="Arial" w:cs="Arial"/>
        </w:rPr>
      </w:pPr>
    </w:p>
    <w:p w:rsidR="008D381E" w:rsidRPr="00C20E2B" w:rsidRDefault="000E0D03">
      <w:pPr>
        <w:pStyle w:val="normal0"/>
        <w:rPr>
          <w:rFonts w:ascii="Arial" w:hAnsi="Arial" w:cs="Arial"/>
        </w:rPr>
      </w:pPr>
      <w:r>
        <w:rPr>
          <w:rFonts w:ascii="Arial" w:hAnsi="Arial" w:cs="Arial"/>
          <w:noProof/>
        </w:rPr>
        <w:pict>
          <v:shapetype id="_x0000_t32" coordsize="21600,21600" o:spt="32" o:oned="t" path="m,l21600,21600e" filled="f">
            <v:path arrowok="t" fillok="f" o:connecttype="none"/>
            <o:lock v:ext="edit" shapetype="t"/>
          </v:shapetype>
          <v:shape id="_x0000_s1026" type="#_x0000_t32" style="position:absolute;margin-left:60.2pt;margin-top:11.5pt;width:310.55pt;height:0;z-index:251660288" o:connectortype="straight" strokecolor="#003b3a" strokeweight="1.5pt">
            <v:shadow on="t" opacity=".5" offset="6pt,6pt"/>
          </v:shape>
        </w:pict>
      </w:r>
      <w:r w:rsidR="00075D8A" w:rsidRPr="00C20E2B">
        <w:rPr>
          <w:rFonts w:ascii="Arial" w:hAnsi="Arial" w:cs="Arial"/>
          <w:noProof/>
        </w:rPr>
        <w:drawing>
          <wp:anchor distT="0" distB="0" distL="114300" distR="114300" simplePos="0" relativeHeight="251659264" behindDoc="0" locked="0" layoutInCell="0" allowOverlap="1">
            <wp:simplePos x="0" y="0"/>
            <wp:positionH relativeFrom="margin">
              <wp:posOffset>114300</wp:posOffset>
            </wp:positionH>
            <wp:positionV relativeFrom="paragraph">
              <wp:posOffset>177800</wp:posOffset>
            </wp:positionV>
            <wp:extent cx="5181600" cy="38100"/>
            <wp:effectExtent l="0" t="0" r="0" b="0"/>
            <wp:wrapNone/>
            <wp:docPr id="4" name="image06.png"/>
            <wp:cNvGraphicFramePr/>
            <a:graphic xmlns:a="http://schemas.openxmlformats.org/drawingml/2006/main">
              <a:graphicData uri="http://schemas.openxmlformats.org/drawingml/2006/picture">
                <pic:pic xmlns:pic="http://schemas.openxmlformats.org/drawingml/2006/picture">
                  <pic:nvPicPr>
                    <pic:cNvPr id="0" name="image06.png"/>
                    <pic:cNvPicPr preferRelativeResize="0"/>
                  </pic:nvPicPr>
                  <pic:blipFill>
                    <a:blip r:embed="rId9"/>
                    <a:srcRect/>
                    <a:stretch>
                      <a:fillRect/>
                    </a:stretch>
                  </pic:blipFill>
                  <pic:spPr>
                    <a:xfrm>
                      <a:off x="0" y="0"/>
                      <a:ext cx="5181600" cy="38100"/>
                    </a:xfrm>
                    <a:prstGeom prst="rect">
                      <a:avLst/>
                    </a:prstGeom>
                    <a:ln/>
                  </pic:spPr>
                </pic:pic>
              </a:graphicData>
            </a:graphic>
          </wp:anchor>
        </w:drawing>
      </w:r>
    </w:p>
    <w:p w:rsidR="008D381E" w:rsidRPr="00C20E2B" w:rsidRDefault="008D381E">
      <w:pPr>
        <w:pStyle w:val="normal0"/>
        <w:rPr>
          <w:rFonts w:ascii="Arial" w:hAnsi="Arial" w:cs="Arial"/>
        </w:rPr>
      </w:pPr>
    </w:p>
    <w:p w:rsidR="008D381E" w:rsidRPr="00C20E2B" w:rsidRDefault="008D381E">
      <w:pPr>
        <w:pStyle w:val="normal0"/>
        <w:jc w:val="center"/>
        <w:rPr>
          <w:rFonts w:ascii="Arial" w:hAnsi="Arial" w:cs="Arial"/>
        </w:rPr>
      </w:pPr>
    </w:p>
    <w:p w:rsidR="008D381E" w:rsidRPr="00C20E2B" w:rsidRDefault="00075D8A">
      <w:pPr>
        <w:pStyle w:val="normal0"/>
        <w:jc w:val="center"/>
        <w:rPr>
          <w:rFonts w:ascii="Arial" w:hAnsi="Arial" w:cs="Arial"/>
        </w:rPr>
      </w:pPr>
      <w:r w:rsidRPr="00C20E2B">
        <w:rPr>
          <w:rFonts w:ascii="Arial" w:eastAsia="Bell MT" w:hAnsi="Arial" w:cs="Arial"/>
          <w:b/>
          <w:color w:val="262626"/>
          <w:sz w:val="44"/>
          <w:szCs w:val="44"/>
        </w:rPr>
        <w:t>Elementos destacados de la actividad de Investigación y Desarrollo</w:t>
      </w:r>
    </w:p>
    <w:p w:rsidR="008D381E" w:rsidRPr="00C20E2B" w:rsidRDefault="00075D8A">
      <w:pPr>
        <w:pStyle w:val="normal0"/>
        <w:jc w:val="center"/>
        <w:rPr>
          <w:rFonts w:ascii="Arial" w:hAnsi="Arial" w:cs="Arial"/>
        </w:rPr>
      </w:pPr>
      <w:r w:rsidRPr="00C20E2B">
        <w:rPr>
          <w:rFonts w:ascii="Arial" w:eastAsia="Bell MT" w:hAnsi="Arial" w:cs="Arial"/>
          <w:b/>
          <w:color w:val="262626"/>
          <w:sz w:val="48"/>
          <w:szCs w:val="48"/>
          <w:u w:val="single"/>
        </w:rPr>
        <w:t>Sede Comahue</w:t>
      </w:r>
    </w:p>
    <w:p w:rsidR="008D381E" w:rsidRPr="00C20E2B" w:rsidRDefault="008D381E">
      <w:pPr>
        <w:pStyle w:val="normal0"/>
        <w:jc w:val="center"/>
        <w:rPr>
          <w:rFonts w:ascii="Arial" w:hAnsi="Arial" w:cs="Arial"/>
        </w:rPr>
      </w:pPr>
    </w:p>
    <w:p w:rsidR="008D381E" w:rsidRPr="00C20E2B" w:rsidRDefault="00075D8A">
      <w:pPr>
        <w:pStyle w:val="normal0"/>
        <w:spacing w:after="0"/>
        <w:jc w:val="center"/>
        <w:rPr>
          <w:rFonts w:ascii="Arial" w:hAnsi="Arial" w:cs="Arial"/>
        </w:rPr>
      </w:pPr>
      <w:r w:rsidRPr="00C20E2B">
        <w:rPr>
          <w:rFonts w:ascii="Arial" w:eastAsia="Bell MT" w:hAnsi="Arial" w:cs="Arial"/>
          <w:b/>
          <w:color w:val="262626"/>
          <w:sz w:val="40"/>
          <w:szCs w:val="40"/>
        </w:rPr>
        <w:t>Secretaría de Investigación y Desarrollo</w:t>
      </w:r>
    </w:p>
    <w:p w:rsidR="008D381E" w:rsidRPr="00C20E2B" w:rsidRDefault="00075D8A">
      <w:pPr>
        <w:pStyle w:val="normal0"/>
        <w:jc w:val="center"/>
        <w:rPr>
          <w:rFonts w:ascii="Arial" w:hAnsi="Arial" w:cs="Arial"/>
        </w:rPr>
      </w:pPr>
      <w:r w:rsidRPr="00C20E2B">
        <w:rPr>
          <w:rFonts w:ascii="Arial" w:eastAsia="Bell MT" w:hAnsi="Arial" w:cs="Arial"/>
          <w:b/>
          <w:color w:val="262626"/>
          <w:sz w:val="40"/>
          <w:szCs w:val="40"/>
        </w:rPr>
        <w:t>Febrero 2017</w:t>
      </w:r>
    </w:p>
    <w:p w:rsidR="008D381E" w:rsidRPr="00C20E2B" w:rsidRDefault="00075D8A">
      <w:pPr>
        <w:pStyle w:val="normal0"/>
        <w:rPr>
          <w:rFonts w:ascii="Arial" w:hAnsi="Arial" w:cs="Arial"/>
        </w:rPr>
      </w:pPr>
      <w:r w:rsidRPr="00C20E2B">
        <w:rPr>
          <w:rFonts w:ascii="Arial" w:hAnsi="Arial" w:cs="Arial"/>
        </w:rPr>
        <w:br w:type="page"/>
      </w:r>
    </w:p>
    <w:p w:rsidR="00910C25" w:rsidRPr="00C20E2B" w:rsidRDefault="00910C25">
      <w:pPr>
        <w:rPr>
          <w:rFonts w:ascii="Arial" w:eastAsia="Bell MT" w:hAnsi="Arial" w:cs="Arial"/>
          <w:b/>
          <w:sz w:val="28"/>
          <w:szCs w:val="28"/>
          <w:u w:val="single"/>
        </w:rPr>
      </w:pPr>
    </w:p>
    <w:p w:rsidR="00286F61" w:rsidRPr="00C20E2B" w:rsidRDefault="00910C25" w:rsidP="00286F61">
      <w:pPr>
        <w:jc w:val="both"/>
        <w:rPr>
          <w:rFonts w:ascii="Arial" w:eastAsia="Bell MT" w:hAnsi="Arial" w:cs="Arial"/>
          <w:sz w:val="28"/>
          <w:szCs w:val="28"/>
        </w:rPr>
      </w:pPr>
      <w:r w:rsidRPr="00C20E2B">
        <w:rPr>
          <w:rFonts w:ascii="Arial" w:eastAsia="Bell MT" w:hAnsi="Arial" w:cs="Arial"/>
          <w:sz w:val="28"/>
          <w:szCs w:val="28"/>
        </w:rPr>
        <w:t xml:space="preserve">En </w:t>
      </w:r>
      <w:r w:rsidR="005D4C5F" w:rsidRPr="00C20E2B">
        <w:rPr>
          <w:rFonts w:ascii="Arial" w:eastAsia="Bell MT" w:hAnsi="Arial" w:cs="Arial"/>
          <w:sz w:val="28"/>
          <w:szCs w:val="28"/>
        </w:rPr>
        <w:t xml:space="preserve">los siguientes apartados se actualiza la información correspondiente al período </w:t>
      </w:r>
      <w:r w:rsidR="006F31F3" w:rsidRPr="00C20E2B">
        <w:rPr>
          <w:rFonts w:ascii="Arial" w:eastAsia="Bell MT" w:hAnsi="Arial" w:cs="Arial"/>
          <w:sz w:val="28"/>
          <w:szCs w:val="28"/>
        </w:rPr>
        <w:t xml:space="preserve">2015-2017, del área de </w:t>
      </w:r>
      <w:proofErr w:type="spellStart"/>
      <w:r w:rsidR="006F31F3" w:rsidRPr="00C20E2B">
        <w:rPr>
          <w:rFonts w:ascii="Arial" w:eastAsia="Bell MT" w:hAnsi="Arial" w:cs="Arial"/>
          <w:sz w:val="28"/>
          <w:szCs w:val="28"/>
        </w:rPr>
        <w:t>I+D+i</w:t>
      </w:r>
      <w:proofErr w:type="spellEnd"/>
      <w:r w:rsidR="006F31F3" w:rsidRPr="00C20E2B">
        <w:rPr>
          <w:rFonts w:ascii="Arial" w:eastAsia="Bell MT" w:hAnsi="Arial" w:cs="Arial"/>
          <w:sz w:val="28"/>
          <w:szCs w:val="28"/>
        </w:rPr>
        <w:t xml:space="preserve"> de la Universidad de Flores. El documento tiene por objeto aportar en forma sintética las novedades relativas a la función de Investigación, desde el cierre de la primera etapa del proceso de Autoevaluación, </w:t>
      </w:r>
      <w:r w:rsidR="00286F61" w:rsidRPr="00C20E2B">
        <w:rPr>
          <w:rFonts w:ascii="Arial" w:eastAsia="Bell MT" w:hAnsi="Arial" w:cs="Arial"/>
          <w:sz w:val="28"/>
          <w:szCs w:val="28"/>
        </w:rPr>
        <w:t xml:space="preserve">exclusivamente de la Sede Comahue. </w:t>
      </w:r>
    </w:p>
    <w:p w:rsidR="00910C25" w:rsidRPr="00C20E2B" w:rsidRDefault="00286F61" w:rsidP="00286F61">
      <w:pPr>
        <w:jc w:val="both"/>
        <w:rPr>
          <w:rFonts w:ascii="Arial" w:eastAsia="Bell MT" w:hAnsi="Arial" w:cs="Arial"/>
          <w:sz w:val="28"/>
          <w:szCs w:val="28"/>
        </w:rPr>
      </w:pPr>
      <w:r w:rsidRPr="00C20E2B">
        <w:rPr>
          <w:rFonts w:ascii="Arial" w:eastAsia="Bell MT" w:hAnsi="Arial" w:cs="Arial"/>
          <w:sz w:val="28"/>
          <w:szCs w:val="28"/>
        </w:rPr>
        <w:t xml:space="preserve">El criterio para el ordenamiento de </w:t>
      </w:r>
      <w:r w:rsidR="00C917FF" w:rsidRPr="00C20E2B">
        <w:rPr>
          <w:rFonts w:ascii="Arial" w:eastAsia="Bell MT" w:hAnsi="Arial" w:cs="Arial"/>
          <w:sz w:val="28"/>
          <w:szCs w:val="28"/>
        </w:rPr>
        <w:t>los tópicos abordados</w:t>
      </w:r>
      <w:r w:rsidRPr="00C20E2B">
        <w:rPr>
          <w:rFonts w:ascii="Arial" w:eastAsia="Bell MT" w:hAnsi="Arial" w:cs="Arial"/>
          <w:sz w:val="28"/>
          <w:szCs w:val="28"/>
        </w:rPr>
        <w:t>, responde a</w:t>
      </w:r>
      <w:r w:rsidR="00C917FF" w:rsidRPr="00C20E2B">
        <w:rPr>
          <w:rFonts w:ascii="Arial" w:eastAsia="Bell MT" w:hAnsi="Arial" w:cs="Arial"/>
          <w:sz w:val="28"/>
          <w:szCs w:val="28"/>
        </w:rPr>
        <w:t>l presentado en el</w:t>
      </w:r>
      <w:r w:rsidRPr="00C20E2B">
        <w:rPr>
          <w:rFonts w:ascii="Arial" w:eastAsia="Bell MT" w:hAnsi="Arial" w:cs="Arial"/>
          <w:sz w:val="28"/>
          <w:szCs w:val="28"/>
        </w:rPr>
        <w:t xml:space="preserve"> Informe de Autoevaluación</w:t>
      </w:r>
      <w:r w:rsidR="00C917FF" w:rsidRPr="00C20E2B">
        <w:rPr>
          <w:rFonts w:ascii="Arial" w:eastAsia="Bell MT" w:hAnsi="Arial" w:cs="Arial"/>
          <w:sz w:val="28"/>
          <w:szCs w:val="28"/>
        </w:rPr>
        <w:t>. De esta forma, en el primer apartado se enumeran los resultados destacados en la primera etapa</w:t>
      </w:r>
      <w:r w:rsidR="005A3486" w:rsidRPr="00C20E2B">
        <w:rPr>
          <w:rFonts w:ascii="Arial" w:eastAsia="Bell MT" w:hAnsi="Arial" w:cs="Arial"/>
          <w:sz w:val="28"/>
          <w:szCs w:val="28"/>
        </w:rPr>
        <w:t xml:space="preserve">. En el segundo apartado se actualiza la información correspondiente a la incorporación de personal. En el tercero se detallan las líneas de investigación vigentes. En el cuarto apartado se destacan las actividades de vinculación. Y para finalizar, se mencionan los Laboratorios existentes y sus alcances. </w:t>
      </w:r>
      <w:r w:rsidR="00910C25" w:rsidRPr="00C20E2B">
        <w:rPr>
          <w:rFonts w:ascii="Arial" w:eastAsia="Bell MT" w:hAnsi="Arial" w:cs="Arial"/>
          <w:b/>
          <w:sz w:val="28"/>
          <w:szCs w:val="28"/>
          <w:u w:val="single"/>
        </w:rPr>
        <w:br w:type="page"/>
      </w:r>
    </w:p>
    <w:p w:rsidR="007C0D96" w:rsidRPr="00593DE8" w:rsidRDefault="00593DE8" w:rsidP="00695DE6">
      <w:pPr>
        <w:pStyle w:val="normal0"/>
        <w:spacing w:before="120" w:after="0" w:line="240" w:lineRule="auto"/>
        <w:rPr>
          <w:rFonts w:ascii="Arial" w:hAnsi="Arial" w:cs="Arial"/>
          <w:sz w:val="24"/>
          <w:szCs w:val="24"/>
        </w:rPr>
      </w:pPr>
      <w:r>
        <w:rPr>
          <w:rFonts w:ascii="Arial" w:eastAsia="Bell MT" w:hAnsi="Arial" w:cs="Arial"/>
          <w:b/>
          <w:sz w:val="24"/>
          <w:szCs w:val="24"/>
        </w:rPr>
        <w:lastRenderedPageBreak/>
        <w:t>I</w:t>
      </w:r>
      <w:r w:rsidR="00C20E2B" w:rsidRPr="00593DE8">
        <w:rPr>
          <w:rFonts w:ascii="Arial" w:eastAsia="Bell MT" w:hAnsi="Arial" w:cs="Arial"/>
          <w:b/>
          <w:sz w:val="24"/>
          <w:szCs w:val="24"/>
        </w:rPr>
        <w:t xml:space="preserve">. ASPECTOS DESTACADOS </w:t>
      </w:r>
      <w:r w:rsidRPr="00593DE8">
        <w:rPr>
          <w:rFonts w:ascii="Arial" w:eastAsia="Bell MT" w:hAnsi="Arial" w:cs="Arial"/>
          <w:b/>
          <w:sz w:val="24"/>
          <w:szCs w:val="24"/>
        </w:rPr>
        <w:t xml:space="preserve">DE LA SEDE COMAHUE EN EL INFORME DE AUTOEVALUACIÓN: </w:t>
      </w:r>
      <w:r w:rsidR="0055369A" w:rsidRPr="00593DE8">
        <w:rPr>
          <w:rFonts w:ascii="Arial" w:eastAsia="Bell MT" w:hAnsi="Arial" w:cs="Arial"/>
          <w:b/>
          <w:sz w:val="24"/>
          <w:szCs w:val="24"/>
        </w:rPr>
        <w:t>período 01/2011 – 06/2015</w:t>
      </w:r>
    </w:p>
    <w:p w:rsidR="00695DE6" w:rsidRPr="00C20E2B" w:rsidRDefault="00695DE6" w:rsidP="00695DE6">
      <w:pPr>
        <w:pStyle w:val="normal0"/>
        <w:spacing w:before="120" w:after="0" w:line="240" w:lineRule="auto"/>
        <w:rPr>
          <w:rFonts w:ascii="Arial" w:hAnsi="Arial" w:cs="Arial"/>
        </w:rPr>
      </w:pPr>
    </w:p>
    <w:p w:rsidR="00B11FD0" w:rsidRPr="00593DE8" w:rsidRDefault="00B11FD0" w:rsidP="00B11FD0">
      <w:pPr>
        <w:pStyle w:val="normal0"/>
        <w:spacing w:before="240" w:after="0" w:line="240" w:lineRule="auto"/>
        <w:jc w:val="both"/>
        <w:rPr>
          <w:rFonts w:ascii="Arial" w:eastAsia="Bell MT" w:hAnsi="Arial" w:cs="Arial"/>
          <w:b/>
        </w:rPr>
      </w:pPr>
      <w:r w:rsidRPr="00593DE8">
        <w:rPr>
          <w:rFonts w:ascii="Arial" w:eastAsia="Bell MT" w:hAnsi="Arial" w:cs="Arial"/>
          <w:b/>
        </w:rPr>
        <w:t>1.1</w:t>
      </w:r>
      <w:r w:rsidR="00593DE8">
        <w:rPr>
          <w:rFonts w:ascii="Arial" w:eastAsia="Bell MT" w:hAnsi="Arial" w:cs="Arial"/>
          <w:b/>
        </w:rPr>
        <w:t>.</w:t>
      </w:r>
      <w:r w:rsidRPr="00593DE8">
        <w:rPr>
          <w:rFonts w:ascii="Arial" w:eastAsia="Bell MT" w:hAnsi="Arial" w:cs="Arial"/>
          <w:b/>
        </w:rPr>
        <w:t xml:space="preserve"> </w:t>
      </w:r>
      <w:r w:rsidR="00593DE8" w:rsidRPr="00593DE8">
        <w:rPr>
          <w:rFonts w:ascii="Arial" w:eastAsia="Bell MT" w:hAnsi="Arial" w:cs="Arial"/>
          <w:b/>
        </w:rPr>
        <w:t>DEBILIDADES EN LA CONFORMACIÓN DEL PERSONAL</w:t>
      </w:r>
      <w:r w:rsidRPr="00593DE8">
        <w:rPr>
          <w:rFonts w:ascii="Arial" w:eastAsia="Bell MT" w:hAnsi="Arial" w:cs="Arial"/>
          <w:b/>
        </w:rPr>
        <w:t xml:space="preserve">: </w:t>
      </w:r>
    </w:p>
    <w:p w:rsidR="00B11FD0" w:rsidRPr="00C20E2B" w:rsidRDefault="00B11FD0" w:rsidP="00B11FD0">
      <w:pPr>
        <w:pStyle w:val="normal0"/>
        <w:spacing w:before="120" w:after="0" w:line="240" w:lineRule="auto"/>
        <w:jc w:val="both"/>
        <w:rPr>
          <w:rFonts w:ascii="Arial" w:hAnsi="Arial" w:cs="Arial"/>
          <w:i/>
        </w:rPr>
      </w:pPr>
      <w:r w:rsidRPr="00C20E2B">
        <w:rPr>
          <w:rFonts w:ascii="Arial" w:eastAsia="Bell MT" w:hAnsi="Arial" w:cs="Arial"/>
          <w:i/>
        </w:rPr>
        <w:t>(</w:t>
      </w:r>
      <w:r w:rsidR="00593DE8">
        <w:rPr>
          <w:rFonts w:ascii="Arial" w:eastAsia="Bell MT" w:hAnsi="Arial" w:cs="Arial"/>
          <w:i/>
        </w:rPr>
        <w:t>Dimensión</w:t>
      </w:r>
      <w:r w:rsidRPr="00C20E2B">
        <w:rPr>
          <w:rFonts w:ascii="Arial" w:eastAsia="Bell MT" w:hAnsi="Arial" w:cs="Arial"/>
          <w:i/>
        </w:rPr>
        <w:t xml:space="preserve"> 3, </w:t>
      </w:r>
      <w:r w:rsidR="00593DE8">
        <w:rPr>
          <w:rFonts w:ascii="Arial" w:eastAsia="Bell MT" w:hAnsi="Arial" w:cs="Arial"/>
          <w:i/>
        </w:rPr>
        <w:t>Gestión</w:t>
      </w:r>
      <w:r w:rsidRPr="00C20E2B">
        <w:rPr>
          <w:rFonts w:ascii="Arial" w:eastAsia="Bell MT" w:hAnsi="Arial" w:cs="Arial"/>
          <w:i/>
        </w:rPr>
        <w:t>. Personal técnico para la función de I+D, página 49)</w:t>
      </w:r>
    </w:p>
    <w:p w:rsidR="00593DE8" w:rsidRPr="005C6716" w:rsidRDefault="00B11FD0" w:rsidP="005C6716">
      <w:pPr>
        <w:pStyle w:val="normal0"/>
        <w:spacing w:before="120" w:after="0" w:line="240" w:lineRule="auto"/>
        <w:jc w:val="both"/>
        <w:rPr>
          <w:rFonts w:ascii="Arial" w:eastAsia="Bell MT" w:hAnsi="Arial" w:cs="Arial"/>
        </w:rPr>
      </w:pPr>
      <w:r w:rsidRPr="00C20E2B">
        <w:rPr>
          <w:rFonts w:ascii="Arial" w:eastAsia="Bell MT" w:hAnsi="Arial" w:cs="Arial"/>
        </w:rPr>
        <w:t xml:space="preserve">Entre las debilidades se destacó la necesidad de ampliar el personal técnico-administrativo dedicado a la función de Investigación y Desarrollo. Tanto en términos de la ausencia de un representante del área en la sede, como en la formación de equipos de gestión y articulación que faciliten la </w:t>
      </w:r>
      <w:proofErr w:type="spellStart"/>
      <w:r w:rsidRPr="00C20E2B">
        <w:rPr>
          <w:rFonts w:ascii="Arial" w:eastAsia="Bell MT" w:hAnsi="Arial" w:cs="Arial"/>
        </w:rPr>
        <w:t>co</w:t>
      </w:r>
      <w:proofErr w:type="spellEnd"/>
      <w:r w:rsidRPr="00C20E2B">
        <w:rPr>
          <w:rFonts w:ascii="Arial" w:eastAsia="Bell MT" w:hAnsi="Arial" w:cs="Arial"/>
        </w:rPr>
        <w:t xml:space="preserve">-financiación. </w:t>
      </w:r>
    </w:p>
    <w:p w:rsidR="008D381E" w:rsidRPr="00593DE8" w:rsidRDefault="00593DE8" w:rsidP="005C6716">
      <w:pPr>
        <w:pStyle w:val="normal0"/>
        <w:spacing w:before="360" w:after="0" w:line="240" w:lineRule="auto"/>
        <w:jc w:val="both"/>
        <w:rPr>
          <w:rFonts w:ascii="Arial" w:hAnsi="Arial" w:cs="Arial"/>
          <w:b/>
        </w:rPr>
      </w:pPr>
      <w:r w:rsidRPr="00593DE8">
        <w:rPr>
          <w:rFonts w:ascii="Arial" w:eastAsia="Bell MT" w:hAnsi="Arial" w:cs="Arial"/>
          <w:b/>
        </w:rPr>
        <w:t>1.2</w:t>
      </w:r>
      <w:r>
        <w:rPr>
          <w:rFonts w:ascii="Arial" w:eastAsia="Bell MT" w:hAnsi="Arial" w:cs="Arial"/>
          <w:b/>
        </w:rPr>
        <w:t>.</w:t>
      </w:r>
      <w:r w:rsidRPr="00593DE8">
        <w:rPr>
          <w:rFonts w:ascii="Arial" w:eastAsia="Bell MT" w:hAnsi="Arial" w:cs="Arial"/>
          <w:b/>
        </w:rPr>
        <w:t xml:space="preserve"> INFRAESTRUCTURA: </w:t>
      </w:r>
    </w:p>
    <w:p w:rsidR="002B352E" w:rsidRPr="00C20E2B" w:rsidRDefault="00643068">
      <w:pPr>
        <w:pStyle w:val="normal0"/>
        <w:spacing w:before="120" w:after="0" w:line="240" w:lineRule="auto"/>
        <w:jc w:val="both"/>
        <w:rPr>
          <w:rFonts w:ascii="Arial" w:eastAsia="Bell MT" w:hAnsi="Arial" w:cs="Arial"/>
          <w:i/>
        </w:rPr>
      </w:pPr>
      <w:r w:rsidRPr="00C20E2B">
        <w:rPr>
          <w:rFonts w:ascii="Arial" w:eastAsia="Bell MT" w:hAnsi="Arial" w:cs="Arial"/>
          <w:i/>
        </w:rPr>
        <w:t>(</w:t>
      </w:r>
      <w:r w:rsidR="00593DE8">
        <w:rPr>
          <w:rFonts w:ascii="Arial" w:eastAsia="Bell MT" w:hAnsi="Arial" w:cs="Arial"/>
          <w:i/>
        </w:rPr>
        <w:t>Dimensión 5</w:t>
      </w:r>
      <w:r w:rsidR="002B352E" w:rsidRPr="00C20E2B">
        <w:rPr>
          <w:rFonts w:ascii="Arial" w:eastAsia="Bell MT" w:hAnsi="Arial" w:cs="Arial"/>
          <w:i/>
        </w:rPr>
        <w:t>. Infraestructura y equipamiento</w:t>
      </w:r>
      <w:r w:rsidRPr="00C20E2B">
        <w:rPr>
          <w:rFonts w:ascii="Arial" w:eastAsia="Bell MT" w:hAnsi="Arial" w:cs="Arial"/>
          <w:i/>
        </w:rPr>
        <w:t>,</w:t>
      </w:r>
      <w:r w:rsidR="002B352E" w:rsidRPr="00C20E2B">
        <w:rPr>
          <w:rFonts w:ascii="Arial" w:eastAsia="Bell MT" w:hAnsi="Arial" w:cs="Arial"/>
          <w:i/>
        </w:rPr>
        <w:t xml:space="preserve"> </w:t>
      </w:r>
      <w:r w:rsidRPr="00C20E2B">
        <w:rPr>
          <w:rFonts w:ascii="Arial" w:eastAsia="Bell MT" w:hAnsi="Arial" w:cs="Arial"/>
          <w:i/>
        </w:rPr>
        <w:t>página</w:t>
      </w:r>
      <w:r w:rsidR="002B352E" w:rsidRPr="00C20E2B">
        <w:rPr>
          <w:rFonts w:ascii="Arial" w:eastAsia="Bell MT" w:hAnsi="Arial" w:cs="Arial"/>
          <w:i/>
        </w:rPr>
        <w:t xml:space="preserve"> 64</w:t>
      </w:r>
      <w:r w:rsidRPr="00C20E2B">
        <w:rPr>
          <w:rFonts w:ascii="Arial" w:eastAsia="Bell MT" w:hAnsi="Arial" w:cs="Arial"/>
          <w:i/>
        </w:rPr>
        <w:t>)</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 xml:space="preserve">Edificio Avda. MENGELLE 8 - CIPOLLETTI (Río Negro) </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Edificio Avda. MENGELLE 68 - CIPOLLETTI (Río Negro)</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 xml:space="preserve">La selección del inmueble para la Sede Regional Comahue tuvo en consideración su ubicación estratégica en la entrada de la ciudad, en conexión con el corredor del Alto Valle de Río Negro y Neuquén, y dentro de él con la principal ciudad, demográficamente hablando, de la Patagonia. Las líneas de colectivos </w:t>
      </w:r>
      <w:proofErr w:type="spellStart"/>
      <w:r w:rsidRPr="00C20E2B">
        <w:rPr>
          <w:rFonts w:ascii="Arial" w:eastAsia="Bell MT" w:hAnsi="Arial" w:cs="Arial"/>
        </w:rPr>
        <w:t>intra</w:t>
      </w:r>
      <w:proofErr w:type="spellEnd"/>
      <w:r w:rsidRPr="00C20E2B">
        <w:rPr>
          <w:rFonts w:ascii="Arial" w:eastAsia="Bell MT" w:hAnsi="Arial" w:cs="Arial"/>
        </w:rPr>
        <w:t xml:space="preserve"> e interurbana transitan por la puerta del edificio, la Terminal de ómnibus local está situada a 500 metros, y recientemente se reinauguró una estación ferroviaria que conecta con Neuquén. El proyecto original del edificio fue realizado por las autoridades de la Facultad de Planeamiento Socio Ambiental de la propia Universidad, y la dirección de obra estuvo a cargo de docentes UFLO. A través del mismo se transformó una histórica planta industrial de embotellamiento, en un moderno edificio universitario con características de campus urbano. De los más de 2000 m2 originales, en cinco años la construcción se amplió hasta alcanzar actualmente una superficie cubierta que supera los tres mil, incluyendo las obras concluidas en 2012 y financiadas por un subsidio de PRIETEC 2008 para laboratorios de investigación. Estos espacios se complementan con las instalaciones del Edificio </w:t>
      </w:r>
      <w:proofErr w:type="spellStart"/>
      <w:r w:rsidRPr="00C20E2B">
        <w:rPr>
          <w:rFonts w:ascii="Arial" w:eastAsia="Bell MT" w:hAnsi="Arial" w:cs="Arial"/>
        </w:rPr>
        <w:t>Mengelle</w:t>
      </w:r>
      <w:proofErr w:type="spellEnd"/>
      <w:r w:rsidRPr="00C20E2B">
        <w:rPr>
          <w:rFonts w:ascii="Arial" w:eastAsia="Bell MT" w:hAnsi="Arial" w:cs="Arial"/>
        </w:rPr>
        <w:t xml:space="preserve"> 68, que brinda 513 m2 adicionales a fin de ampliar la capacidad áulica de la sede a pocos metros del edificio principal.</w:t>
      </w:r>
    </w:p>
    <w:p w:rsidR="00593DE8" w:rsidRPr="005C6716" w:rsidRDefault="00075D8A" w:rsidP="005C6716">
      <w:pPr>
        <w:pStyle w:val="normal0"/>
        <w:spacing w:before="120" w:after="0" w:line="240" w:lineRule="auto"/>
        <w:jc w:val="both"/>
        <w:rPr>
          <w:rFonts w:ascii="Arial" w:eastAsia="Bell MT" w:hAnsi="Arial" w:cs="Arial"/>
        </w:rPr>
      </w:pPr>
      <w:r w:rsidRPr="00C20E2B">
        <w:rPr>
          <w:rFonts w:ascii="Arial" w:eastAsia="Bell MT" w:hAnsi="Arial" w:cs="Arial"/>
        </w:rPr>
        <w:t xml:space="preserve">Con el objetivo de generar espacios específicos para funciones de investigación, gestión y gobierno, se completaron las obras del primer piso, que permitieron ampliar el sector de laboratorios existentes con una oficina de gestión para la Secretaría Regional de I+D y cuatro gabinetes para investigadores. </w:t>
      </w:r>
    </w:p>
    <w:p w:rsidR="008D381E" w:rsidRPr="00593DE8" w:rsidRDefault="00B11FD0" w:rsidP="005C6716">
      <w:pPr>
        <w:pStyle w:val="normal0"/>
        <w:spacing w:before="360" w:after="0" w:line="240" w:lineRule="auto"/>
        <w:jc w:val="both"/>
        <w:rPr>
          <w:rFonts w:ascii="Arial" w:eastAsia="Bell MT" w:hAnsi="Arial" w:cs="Arial"/>
          <w:b/>
        </w:rPr>
      </w:pPr>
      <w:r w:rsidRPr="00593DE8">
        <w:rPr>
          <w:rFonts w:ascii="Arial" w:eastAsia="Bell MT" w:hAnsi="Arial" w:cs="Arial"/>
          <w:b/>
        </w:rPr>
        <w:t>1.3</w:t>
      </w:r>
      <w:r w:rsidR="00075D8A" w:rsidRPr="00593DE8">
        <w:rPr>
          <w:rFonts w:ascii="Arial" w:eastAsia="Bell MT" w:hAnsi="Arial" w:cs="Arial"/>
          <w:b/>
        </w:rPr>
        <w:t xml:space="preserve"> </w:t>
      </w:r>
      <w:r w:rsidR="00593DE8" w:rsidRPr="00593DE8">
        <w:rPr>
          <w:rFonts w:ascii="Arial" w:eastAsia="Bell MT" w:hAnsi="Arial" w:cs="Arial"/>
          <w:b/>
        </w:rPr>
        <w:t xml:space="preserve">VALORACIÓN DE LOS DESARROLLOS TECNOLÓGICOS, COMO PATENTES, LICENCIAS, CONTRATOS, CREACIÓN DE EMPRENDIMIENTOS, ETC. </w:t>
      </w:r>
    </w:p>
    <w:p w:rsidR="00643068" w:rsidRPr="00C20E2B" w:rsidRDefault="00643068" w:rsidP="00593DE8">
      <w:pPr>
        <w:pStyle w:val="normal0"/>
        <w:spacing w:before="120" w:after="0" w:line="240" w:lineRule="auto"/>
        <w:jc w:val="both"/>
        <w:rPr>
          <w:rFonts w:ascii="Arial" w:eastAsia="Bell MT" w:hAnsi="Arial" w:cs="Arial"/>
          <w:i/>
        </w:rPr>
      </w:pPr>
      <w:r w:rsidRPr="00C20E2B">
        <w:rPr>
          <w:rFonts w:ascii="Arial" w:eastAsia="Bell MT" w:hAnsi="Arial" w:cs="Arial"/>
          <w:i/>
        </w:rPr>
        <w:t>(</w:t>
      </w:r>
      <w:r w:rsidR="00593DE8">
        <w:rPr>
          <w:rFonts w:ascii="Arial" w:eastAsia="Bell MT" w:hAnsi="Arial" w:cs="Arial"/>
          <w:i/>
        </w:rPr>
        <w:t>Dimensión</w:t>
      </w:r>
      <w:r w:rsidRPr="00C20E2B">
        <w:rPr>
          <w:rFonts w:ascii="Arial" w:eastAsia="Bell MT" w:hAnsi="Arial" w:cs="Arial"/>
          <w:i/>
        </w:rPr>
        <w:t xml:space="preserve"> 6, Actividades y productos. Página 91)</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 xml:space="preserve">La UFLO podría trabajar en la creación de emprendimientos sociales sustentables, respondiendo a los valores de sus líneas prioritarias de investigación. Para ello, se requiere mayor contacto con la comunidad y las empresas. En la sede de Comahue se han identificado potenciales oportunidades de trabajo conjunto con empresas del sector petrolero, las cuales se podrían aprovechar no sólo para generar conocimiento </w:t>
      </w:r>
      <w:r w:rsidRPr="00C20E2B">
        <w:rPr>
          <w:rFonts w:ascii="Arial" w:eastAsia="Bell MT" w:hAnsi="Arial" w:cs="Arial"/>
        </w:rPr>
        <w:lastRenderedPageBreak/>
        <w:t>que responda a necesidades concretas, sino también como fuente de financiamiento externo.</w:t>
      </w:r>
    </w:p>
    <w:p w:rsidR="00B11FD0" w:rsidRPr="00593DE8" w:rsidRDefault="00B11FD0" w:rsidP="005C6716">
      <w:pPr>
        <w:pStyle w:val="normal0"/>
        <w:spacing w:before="360" w:after="0" w:line="240" w:lineRule="auto"/>
        <w:jc w:val="both"/>
        <w:rPr>
          <w:rFonts w:ascii="Arial" w:eastAsia="Bell MT" w:hAnsi="Arial" w:cs="Arial"/>
          <w:b/>
        </w:rPr>
      </w:pPr>
      <w:r w:rsidRPr="00593DE8">
        <w:rPr>
          <w:rFonts w:ascii="Arial" w:eastAsia="Bell MT" w:hAnsi="Arial" w:cs="Arial"/>
          <w:b/>
        </w:rPr>
        <w:t xml:space="preserve">1.4 </w:t>
      </w:r>
      <w:r w:rsidR="00593DE8" w:rsidRPr="00593DE8">
        <w:rPr>
          <w:rFonts w:ascii="Arial" w:eastAsia="Bell MT" w:hAnsi="Arial" w:cs="Arial"/>
          <w:b/>
        </w:rPr>
        <w:t>FORTALEZAS Y OPORTUNIDADES DE VINCULACIÓN</w:t>
      </w:r>
      <w:r w:rsidRPr="00593DE8">
        <w:rPr>
          <w:rFonts w:ascii="Arial" w:eastAsia="Bell MT" w:hAnsi="Arial" w:cs="Arial"/>
          <w:b/>
        </w:rPr>
        <w:t xml:space="preserve">: </w:t>
      </w:r>
    </w:p>
    <w:p w:rsidR="00B11FD0" w:rsidRPr="00C20E2B" w:rsidRDefault="00B11FD0" w:rsidP="00B11FD0">
      <w:pPr>
        <w:pStyle w:val="normal0"/>
        <w:spacing w:before="120" w:after="0" w:line="240" w:lineRule="auto"/>
        <w:jc w:val="both"/>
        <w:rPr>
          <w:rFonts w:ascii="Arial" w:eastAsia="Bell MT" w:hAnsi="Arial" w:cs="Arial"/>
          <w:i/>
        </w:rPr>
      </w:pPr>
      <w:r w:rsidRPr="00C20E2B">
        <w:rPr>
          <w:rFonts w:ascii="Arial" w:eastAsia="Bell MT" w:hAnsi="Arial" w:cs="Arial"/>
          <w:i/>
        </w:rPr>
        <w:t>(</w:t>
      </w:r>
      <w:r w:rsidR="00593DE8">
        <w:rPr>
          <w:rFonts w:ascii="Arial" w:eastAsia="Bell MT" w:hAnsi="Arial" w:cs="Arial"/>
          <w:i/>
        </w:rPr>
        <w:t>Dimensión 7.</w:t>
      </w:r>
      <w:r w:rsidRPr="00C20E2B">
        <w:rPr>
          <w:rFonts w:ascii="Arial" w:eastAsia="Bell MT" w:hAnsi="Arial" w:cs="Arial"/>
          <w:i/>
        </w:rPr>
        <w:t xml:space="preserve"> Síntesis de fortalezas y debilidades de la Articulación con otras funciones, página 106)   </w:t>
      </w:r>
    </w:p>
    <w:p w:rsidR="00B11FD0" w:rsidRPr="00C20E2B" w:rsidRDefault="00B11FD0" w:rsidP="00B11FD0">
      <w:pPr>
        <w:pStyle w:val="normal0"/>
        <w:spacing w:before="120" w:after="0" w:line="240" w:lineRule="auto"/>
        <w:jc w:val="both"/>
        <w:rPr>
          <w:rFonts w:ascii="Arial" w:hAnsi="Arial" w:cs="Arial"/>
        </w:rPr>
      </w:pPr>
      <w:r w:rsidRPr="00C20E2B">
        <w:rPr>
          <w:rFonts w:ascii="Arial" w:eastAsia="Bell MT" w:hAnsi="Arial" w:cs="Arial"/>
        </w:rPr>
        <w:t xml:space="preserve">Existen oportunidades de desarrollo de investigación y transferencia en conjunto con otros actores estratégicos en la comunidad (principalmente en sede Comahue) y en el sector privado. Que permitirían que la Universidad de Flores se posicione como un agente articulador entre actores territoriales, a saber, la comunidad educativa, entidades públicas, organizaciones regionales sin fines de lucro, compañías privadas, y la comunidad en general. </w:t>
      </w:r>
    </w:p>
    <w:p w:rsidR="00B11FD0" w:rsidRPr="00C20E2B" w:rsidRDefault="00B11FD0" w:rsidP="00B11FD0">
      <w:pPr>
        <w:pStyle w:val="normal0"/>
        <w:spacing w:before="120" w:after="0" w:line="240" w:lineRule="auto"/>
        <w:jc w:val="both"/>
        <w:rPr>
          <w:rFonts w:ascii="Arial" w:eastAsia="Bell MT" w:hAnsi="Arial" w:cs="Arial"/>
        </w:rPr>
      </w:pPr>
      <w:r w:rsidRPr="00C20E2B">
        <w:rPr>
          <w:rFonts w:ascii="Arial" w:eastAsia="Bell MT" w:hAnsi="Arial" w:cs="Arial"/>
        </w:rPr>
        <w:t xml:space="preserve">En el plano de las estrategias cabe destacar la Jornada de Desarrollo Local e Inclusión Social, que tiene lugar anualmente en la Sede Regional Comahue. La cuenta con la presencia de autoridades regionales, locales y nacionales, representantes del sector productivo y la comunidad en general. </w:t>
      </w:r>
    </w:p>
    <w:p w:rsidR="00B11FD0" w:rsidRPr="00C20E2B" w:rsidRDefault="00B11FD0" w:rsidP="00B11FD0">
      <w:pPr>
        <w:pStyle w:val="normal0"/>
        <w:spacing w:before="120" w:after="0" w:line="240" w:lineRule="auto"/>
        <w:jc w:val="both"/>
        <w:rPr>
          <w:rFonts w:ascii="Arial" w:eastAsia="Bell MT" w:hAnsi="Arial" w:cs="Arial"/>
        </w:rPr>
      </w:pPr>
      <w:r w:rsidRPr="00C20E2B">
        <w:rPr>
          <w:rFonts w:ascii="Arial" w:eastAsia="Bell MT" w:hAnsi="Arial" w:cs="Arial"/>
        </w:rPr>
        <w:t xml:space="preserve">Entre las fortalezas más destacadas, se señala la coincidencia entre las políticas públicas consideradas prioritarias por las autoridades regionales, y las líneas temáticas nodales que la Universidad sostiene desde su creación: el planeamiento urbano sustentable y el mejoramiento de la calidad de vida en las dimensiones de salud, sociedad y ambiente físico.  </w:t>
      </w:r>
    </w:p>
    <w:p w:rsidR="00593DE8" w:rsidRPr="00593DE8" w:rsidRDefault="00075D8A" w:rsidP="00593DE8">
      <w:pPr>
        <w:pStyle w:val="normal0"/>
        <w:rPr>
          <w:rFonts w:ascii="Arial" w:hAnsi="Arial" w:cs="Arial"/>
        </w:rPr>
      </w:pPr>
      <w:r w:rsidRPr="00C20E2B">
        <w:rPr>
          <w:rFonts w:ascii="Arial" w:hAnsi="Arial" w:cs="Arial"/>
        </w:rPr>
        <w:br w:type="page"/>
      </w:r>
    </w:p>
    <w:p w:rsidR="009129D4" w:rsidRPr="00593DE8" w:rsidRDefault="00593DE8" w:rsidP="00593DE8">
      <w:pPr>
        <w:pStyle w:val="normal0"/>
        <w:spacing w:before="240" w:after="0" w:line="240" w:lineRule="auto"/>
        <w:jc w:val="both"/>
        <w:rPr>
          <w:rFonts w:ascii="Arial" w:eastAsia="Bell MT" w:hAnsi="Arial" w:cs="Arial"/>
          <w:b/>
          <w:color w:val="auto"/>
          <w:sz w:val="24"/>
          <w:szCs w:val="24"/>
        </w:rPr>
      </w:pPr>
      <w:r w:rsidRPr="00593DE8">
        <w:rPr>
          <w:rFonts w:ascii="Arial" w:eastAsia="Bell MT" w:hAnsi="Arial" w:cs="Arial"/>
          <w:b/>
          <w:color w:val="auto"/>
          <w:sz w:val="24"/>
          <w:szCs w:val="24"/>
        </w:rPr>
        <w:lastRenderedPageBreak/>
        <w:t>II</w:t>
      </w:r>
      <w:r w:rsidR="00CA439C" w:rsidRPr="00593DE8">
        <w:rPr>
          <w:rFonts w:ascii="Arial" w:eastAsia="Bell MT" w:hAnsi="Arial" w:cs="Arial"/>
          <w:b/>
          <w:color w:val="auto"/>
          <w:sz w:val="24"/>
          <w:szCs w:val="24"/>
        </w:rPr>
        <w:t xml:space="preserve">. </w:t>
      </w:r>
      <w:r w:rsidRPr="00593DE8">
        <w:rPr>
          <w:rFonts w:ascii="Arial" w:eastAsia="Bell MT" w:hAnsi="Arial" w:cs="Arial"/>
          <w:b/>
          <w:color w:val="auto"/>
          <w:sz w:val="24"/>
          <w:szCs w:val="24"/>
        </w:rPr>
        <w:t xml:space="preserve">POLÍTICA DE NOMBRAMIENTO DE PERSONAL IDÓNEO: </w:t>
      </w:r>
    </w:p>
    <w:p w:rsidR="008D381E" w:rsidRDefault="007F2451" w:rsidP="00593DE8">
      <w:pPr>
        <w:pStyle w:val="normal0"/>
        <w:spacing w:before="240" w:after="0" w:line="240" w:lineRule="auto"/>
        <w:jc w:val="both"/>
        <w:rPr>
          <w:rFonts w:ascii="Arial" w:eastAsia="Bell MT" w:hAnsi="Arial" w:cs="Arial"/>
        </w:rPr>
      </w:pPr>
      <w:r w:rsidRPr="00C20E2B">
        <w:rPr>
          <w:rFonts w:ascii="Arial" w:eastAsia="Bell MT" w:hAnsi="Arial" w:cs="Arial"/>
        </w:rPr>
        <w:t xml:space="preserve">En Agosto de 2016 se designó al Lic. Christian Marcelo </w:t>
      </w:r>
      <w:proofErr w:type="spellStart"/>
      <w:r w:rsidRPr="00C20E2B">
        <w:rPr>
          <w:rFonts w:ascii="Arial" w:eastAsia="Bell MT" w:hAnsi="Arial" w:cs="Arial"/>
        </w:rPr>
        <w:t>Kreber</w:t>
      </w:r>
      <w:proofErr w:type="spellEnd"/>
      <w:r w:rsidRPr="00C20E2B">
        <w:rPr>
          <w:rFonts w:ascii="Arial" w:eastAsia="Bell MT" w:hAnsi="Arial" w:cs="Arial"/>
        </w:rPr>
        <w:t xml:space="preserve"> para ocupar el cargo de </w:t>
      </w:r>
      <w:r w:rsidR="00075D8A" w:rsidRPr="00C20E2B">
        <w:rPr>
          <w:rFonts w:ascii="Arial" w:eastAsia="Bell MT" w:hAnsi="Arial" w:cs="Arial"/>
        </w:rPr>
        <w:t>Director Regional de Investigación y Desarrollo en la Sede Comahue.</w:t>
      </w:r>
      <w:r w:rsidRPr="00C20E2B">
        <w:rPr>
          <w:rFonts w:ascii="Arial" w:eastAsia="Bell MT" w:hAnsi="Arial" w:cs="Arial"/>
        </w:rPr>
        <w:t xml:space="preserve"> (Resol Nº 40/2016) que desarrolla sus funciones bajo la dependencia del Vicerrectorado Regional y en coordinación con el Rectorado de la Universidad.</w:t>
      </w:r>
    </w:p>
    <w:p w:rsidR="007A7BDC" w:rsidRDefault="00C555F6" w:rsidP="007A7BDC">
      <w:pPr>
        <w:pStyle w:val="normal0"/>
        <w:spacing w:before="240" w:after="0" w:line="240" w:lineRule="auto"/>
        <w:jc w:val="both"/>
        <w:rPr>
          <w:rFonts w:ascii="Arial" w:eastAsia="Bell MT" w:hAnsi="Arial" w:cs="Arial"/>
        </w:rPr>
      </w:pPr>
      <w:r>
        <w:rPr>
          <w:rFonts w:ascii="Arial" w:eastAsia="Bell MT" w:hAnsi="Arial" w:cs="Arial"/>
        </w:rPr>
        <w:t xml:space="preserve">En simultáneo se creó (Resol. Nº 37/16) </w:t>
      </w:r>
      <w:r w:rsidRPr="00C555F6">
        <w:rPr>
          <w:rFonts w:ascii="Arial" w:eastAsia="Bell MT" w:hAnsi="Arial" w:cs="Arial"/>
        </w:rPr>
        <w:t xml:space="preserve"> la Secretaría Regional de Vinculación que </w:t>
      </w:r>
      <w:r>
        <w:rPr>
          <w:rFonts w:ascii="Arial" w:eastAsia="Bell MT" w:hAnsi="Arial" w:cs="Arial"/>
        </w:rPr>
        <w:t xml:space="preserve">también </w:t>
      </w:r>
      <w:r w:rsidRPr="00C555F6">
        <w:rPr>
          <w:rFonts w:ascii="Arial" w:eastAsia="Bell MT" w:hAnsi="Arial" w:cs="Arial"/>
        </w:rPr>
        <w:t>desar</w:t>
      </w:r>
      <w:r>
        <w:rPr>
          <w:rFonts w:ascii="Arial" w:eastAsia="Bell MT" w:hAnsi="Arial" w:cs="Arial"/>
        </w:rPr>
        <w:t>rolla</w:t>
      </w:r>
      <w:r w:rsidRPr="00C555F6">
        <w:rPr>
          <w:rFonts w:ascii="Arial" w:eastAsia="Bell MT" w:hAnsi="Arial" w:cs="Arial"/>
        </w:rPr>
        <w:t xml:space="preserve"> sus funciones bajo la dependencia del Vicerrectorado Regional y en coordinación con el Rectorado de la Universidad.</w:t>
      </w:r>
      <w:r>
        <w:rPr>
          <w:rFonts w:ascii="Arial" w:eastAsia="Bell MT" w:hAnsi="Arial" w:cs="Arial"/>
        </w:rPr>
        <w:t xml:space="preserve"> Designando </w:t>
      </w:r>
      <w:r w:rsidRPr="00C555F6">
        <w:rPr>
          <w:rFonts w:ascii="Arial" w:eastAsia="Bell MT" w:hAnsi="Arial" w:cs="Arial"/>
        </w:rPr>
        <w:t xml:space="preserve">al Lic. Gonzalo </w:t>
      </w:r>
      <w:r>
        <w:rPr>
          <w:rFonts w:ascii="Arial" w:eastAsia="Bell MT" w:hAnsi="Arial" w:cs="Arial"/>
        </w:rPr>
        <w:t>Echegaray</w:t>
      </w:r>
      <w:r w:rsidRPr="00C555F6">
        <w:rPr>
          <w:rFonts w:ascii="Arial" w:eastAsia="Bell MT" w:hAnsi="Arial" w:cs="Arial"/>
        </w:rPr>
        <w:t>, como Secretario Regional de Vinculación</w:t>
      </w:r>
      <w:r>
        <w:rPr>
          <w:rFonts w:ascii="Arial" w:eastAsia="Bell MT" w:hAnsi="Arial" w:cs="Arial"/>
        </w:rPr>
        <w:t xml:space="preserve">. </w:t>
      </w:r>
    </w:p>
    <w:p w:rsidR="008D381E" w:rsidRPr="007A7BDC" w:rsidRDefault="007A7BDC" w:rsidP="007A7BDC">
      <w:pPr>
        <w:pStyle w:val="normal0"/>
        <w:spacing w:before="240" w:after="0" w:line="240" w:lineRule="auto"/>
        <w:jc w:val="both"/>
        <w:rPr>
          <w:rFonts w:ascii="Arial" w:eastAsia="Bell MT" w:hAnsi="Arial" w:cs="Arial"/>
        </w:rPr>
      </w:pPr>
      <w:r>
        <w:rPr>
          <w:rFonts w:ascii="Arial" w:eastAsia="Bell MT" w:hAnsi="Arial" w:cs="Arial"/>
        </w:rPr>
        <w:t>Adicionalmente y e</w:t>
      </w:r>
      <w:r w:rsidR="00CA439C" w:rsidRPr="00C20E2B">
        <w:rPr>
          <w:rFonts w:ascii="Arial" w:eastAsia="Bell MT" w:hAnsi="Arial" w:cs="Arial"/>
        </w:rPr>
        <w:t xml:space="preserve">n línea con la creación, en abril de 2014, de la Comisión Asesora de la Secretaría de investigación y Desarrollo </w:t>
      </w:r>
      <w:r w:rsidR="00075D8A" w:rsidRPr="00C20E2B">
        <w:rPr>
          <w:rFonts w:ascii="Arial" w:eastAsia="Bell MT" w:hAnsi="Arial" w:cs="Arial"/>
        </w:rPr>
        <w:t>(Resol 1</w:t>
      </w:r>
      <w:r w:rsidR="00CA439C" w:rsidRPr="00C20E2B">
        <w:rPr>
          <w:rFonts w:ascii="Arial" w:eastAsia="Bell MT" w:hAnsi="Arial" w:cs="Arial"/>
        </w:rPr>
        <w:t xml:space="preserve">6/14); en </w:t>
      </w:r>
      <w:r>
        <w:rPr>
          <w:rFonts w:ascii="Arial" w:eastAsia="Bell MT" w:hAnsi="Arial" w:cs="Arial"/>
        </w:rPr>
        <w:t>abril</w:t>
      </w:r>
      <w:r w:rsidR="00CA439C" w:rsidRPr="00C20E2B">
        <w:rPr>
          <w:rFonts w:ascii="Arial" w:eastAsia="Bell MT" w:hAnsi="Arial" w:cs="Arial"/>
        </w:rPr>
        <w:t xml:space="preserve"> de 2015 </w:t>
      </w:r>
      <w:r w:rsidR="00075D8A" w:rsidRPr="00C20E2B">
        <w:rPr>
          <w:rFonts w:ascii="Arial" w:eastAsia="Bell MT" w:hAnsi="Arial" w:cs="Arial"/>
        </w:rPr>
        <w:t xml:space="preserve">(Resol N° 14/15) </w:t>
      </w:r>
      <w:r>
        <w:rPr>
          <w:rFonts w:ascii="Arial" w:eastAsia="Bell MT" w:hAnsi="Arial" w:cs="Arial"/>
        </w:rPr>
        <w:t xml:space="preserve">se designó a la Arq. Liliana </w:t>
      </w:r>
      <w:proofErr w:type="spellStart"/>
      <w:r>
        <w:rPr>
          <w:rFonts w:ascii="Arial" w:eastAsia="Bell MT" w:hAnsi="Arial" w:cs="Arial"/>
        </w:rPr>
        <w:t>D’Angelis</w:t>
      </w:r>
      <w:proofErr w:type="spellEnd"/>
      <w:r>
        <w:rPr>
          <w:rFonts w:ascii="Arial" w:eastAsia="Bell MT" w:hAnsi="Arial" w:cs="Arial"/>
        </w:rPr>
        <w:t xml:space="preserve">, miembro de la Comisión Asesora de dicha Secretaría, como referente de la Carrera de Arquitectura de la sede regional Comahue. </w:t>
      </w:r>
    </w:p>
    <w:p w:rsidR="009129D4" w:rsidRPr="00C20E2B" w:rsidRDefault="009129D4">
      <w:pPr>
        <w:pStyle w:val="normal0"/>
        <w:spacing w:before="240" w:after="0" w:line="240" w:lineRule="auto"/>
        <w:jc w:val="both"/>
        <w:rPr>
          <w:rFonts w:ascii="Arial" w:eastAsia="Bell MT" w:hAnsi="Arial" w:cs="Arial"/>
          <w:u w:val="single"/>
        </w:rPr>
      </w:pPr>
    </w:p>
    <w:p w:rsidR="00C20E2B" w:rsidRPr="00C20E2B" w:rsidRDefault="00C20E2B">
      <w:pPr>
        <w:rPr>
          <w:rFonts w:ascii="Arial" w:eastAsia="Bell MT" w:hAnsi="Arial" w:cs="Arial"/>
          <w:u w:val="single"/>
        </w:rPr>
      </w:pPr>
      <w:r w:rsidRPr="00C20E2B">
        <w:rPr>
          <w:rFonts w:ascii="Arial" w:eastAsia="Bell MT" w:hAnsi="Arial" w:cs="Arial"/>
          <w:u w:val="single"/>
        </w:rPr>
        <w:br w:type="page"/>
      </w:r>
    </w:p>
    <w:p w:rsidR="00C20E2B" w:rsidRPr="00593DE8" w:rsidRDefault="00593DE8" w:rsidP="00C20E2B">
      <w:pPr>
        <w:pStyle w:val="normal0"/>
        <w:spacing w:before="120" w:after="0" w:line="240" w:lineRule="auto"/>
        <w:jc w:val="both"/>
        <w:rPr>
          <w:rFonts w:ascii="Arial" w:hAnsi="Arial" w:cs="Arial"/>
          <w:b/>
          <w:sz w:val="24"/>
          <w:szCs w:val="24"/>
        </w:rPr>
      </w:pPr>
      <w:r w:rsidRPr="00593DE8">
        <w:rPr>
          <w:rFonts w:ascii="Arial" w:eastAsia="Bell MT" w:hAnsi="Arial" w:cs="Arial"/>
          <w:b/>
          <w:sz w:val="24"/>
          <w:szCs w:val="24"/>
        </w:rPr>
        <w:lastRenderedPageBreak/>
        <w:t>III</w:t>
      </w:r>
      <w:r w:rsidR="00C20E2B" w:rsidRPr="00593DE8">
        <w:rPr>
          <w:rFonts w:ascii="Arial" w:eastAsia="Bell MT" w:hAnsi="Arial" w:cs="Arial"/>
          <w:b/>
          <w:sz w:val="24"/>
          <w:szCs w:val="24"/>
        </w:rPr>
        <w:t xml:space="preserve">. </w:t>
      </w:r>
      <w:r w:rsidRPr="00593DE8">
        <w:rPr>
          <w:rFonts w:ascii="Arial" w:eastAsia="Bell MT" w:hAnsi="Arial" w:cs="Arial"/>
          <w:b/>
          <w:sz w:val="24"/>
          <w:szCs w:val="24"/>
        </w:rPr>
        <w:t xml:space="preserve">LÍNEAS DE INVESTIGACIÓN VIGENTES Y ACTIVIDADES DESTACADAS: </w:t>
      </w:r>
    </w:p>
    <w:p w:rsidR="00C20E2B" w:rsidRPr="00C20E2B" w:rsidRDefault="00C20E2B" w:rsidP="00593DE8">
      <w:pPr>
        <w:pStyle w:val="normal0"/>
        <w:spacing w:before="240" w:after="120" w:line="240" w:lineRule="auto"/>
        <w:jc w:val="both"/>
        <w:rPr>
          <w:rFonts w:ascii="Arial" w:hAnsi="Arial" w:cs="Arial"/>
        </w:rPr>
      </w:pPr>
      <w:r w:rsidRPr="00C20E2B">
        <w:rPr>
          <w:rFonts w:ascii="Arial" w:eastAsia="Bell MT" w:hAnsi="Arial" w:cs="Arial"/>
        </w:rPr>
        <w:t xml:space="preserve">En la sede regional Comahue las principales líneas de trabajo </w:t>
      </w:r>
      <w:r w:rsidR="007F365F">
        <w:rPr>
          <w:rFonts w:ascii="Arial" w:eastAsia="Bell MT" w:hAnsi="Arial" w:cs="Arial"/>
        </w:rPr>
        <w:t>orientan</w:t>
      </w:r>
      <w:r w:rsidRPr="00C20E2B">
        <w:rPr>
          <w:rFonts w:ascii="Arial" w:eastAsia="Bell MT" w:hAnsi="Arial" w:cs="Arial"/>
        </w:rPr>
        <w:t xml:space="preserve"> a</w:t>
      </w:r>
      <w:r w:rsidR="007F365F">
        <w:rPr>
          <w:rFonts w:ascii="Arial" w:eastAsia="Bell MT" w:hAnsi="Arial" w:cs="Arial"/>
        </w:rPr>
        <w:t xml:space="preserve">: </w:t>
      </w:r>
    </w:p>
    <w:p w:rsidR="00C20E2B" w:rsidRPr="007F365F" w:rsidRDefault="00C20E2B" w:rsidP="007F365F">
      <w:pPr>
        <w:pStyle w:val="normal0"/>
        <w:numPr>
          <w:ilvl w:val="0"/>
          <w:numId w:val="3"/>
        </w:numPr>
        <w:spacing w:after="0" w:line="240" w:lineRule="auto"/>
        <w:ind w:hanging="360"/>
        <w:contextualSpacing/>
        <w:jc w:val="both"/>
        <w:rPr>
          <w:rFonts w:ascii="Arial" w:hAnsi="Arial" w:cs="Arial"/>
        </w:rPr>
      </w:pPr>
      <w:r w:rsidRPr="00C20E2B">
        <w:rPr>
          <w:rFonts w:ascii="Arial" w:eastAsia="Bell MT" w:hAnsi="Arial" w:cs="Arial"/>
        </w:rPr>
        <w:t>Eficiencia Energética</w:t>
      </w:r>
      <w:r w:rsidR="007F365F">
        <w:rPr>
          <w:rFonts w:ascii="Arial" w:eastAsia="Bell MT" w:hAnsi="Arial" w:cs="Arial"/>
        </w:rPr>
        <w:t xml:space="preserve"> y M</w:t>
      </w:r>
      <w:r w:rsidRPr="007F365F">
        <w:rPr>
          <w:rFonts w:ascii="Arial" w:eastAsia="Bell MT" w:hAnsi="Arial" w:cs="Arial"/>
        </w:rPr>
        <w:t>edio Ambiente.</w:t>
      </w:r>
    </w:p>
    <w:p w:rsidR="00C20E2B" w:rsidRPr="00C20E2B" w:rsidRDefault="00C20E2B" w:rsidP="00C20E2B">
      <w:pPr>
        <w:pStyle w:val="normal0"/>
        <w:numPr>
          <w:ilvl w:val="0"/>
          <w:numId w:val="3"/>
        </w:numPr>
        <w:spacing w:after="0" w:line="240" w:lineRule="auto"/>
        <w:ind w:hanging="360"/>
        <w:contextualSpacing/>
        <w:jc w:val="both"/>
        <w:rPr>
          <w:rFonts w:ascii="Arial" w:hAnsi="Arial" w:cs="Arial"/>
        </w:rPr>
      </w:pPr>
      <w:r w:rsidRPr="00C20E2B">
        <w:rPr>
          <w:rFonts w:ascii="Arial" w:eastAsia="Bell MT" w:hAnsi="Arial" w:cs="Arial"/>
        </w:rPr>
        <w:t>Desarrollo Sustentable.</w:t>
      </w:r>
    </w:p>
    <w:p w:rsidR="00C20E2B" w:rsidRPr="007F365F" w:rsidRDefault="00C20E2B" w:rsidP="007F365F">
      <w:pPr>
        <w:pStyle w:val="normal0"/>
        <w:numPr>
          <w:ilvl w:val="0"/>
          <w:numId w:val="3"/>
        </w:numPr>
        <w:spacing w:after="0" w:line="240" w:lineRule="auto"/>
        <w:ind w:hanging="360"/>
        <w:contextualSpacing/>
        <w:jc w:val="both"/>
        <w:rPr>
          <w:rFonts w:ascii="Arial" w:hAnsi="Arial" w:cs="Arial"/>
        </w:rPr>
      </w:pPr>
      <w:r w:rsidRPr="00C20E2B">
        <w:rPr>
          <w:rFonts w:ascii="Arial" w:eastAsia="Bell MT" w:hAnsi="Arial" w:cs="Arial"/>
        </w:rPr>
        <w:t>Planificación Urbana</w:t>
      </w:r>
      <w:r w:rsidR="007F365F">
        <w:rPr>
          <w:rFonts w:ascii="Arial" w:eastAsia="Bell MT" w:hAnsi="Arial" w:cs="Arial"/>
        </w:rPr>
        <w:t xml:space="preserve"> y c</w:t>
      </w:r>
      <w:r w:rsidRPr="007F365F">
        <w:rPr>
          <w:rFonts w:ascii="Arial" w:eastAsia="Bell MT" w:hAnsi="Arial" w:cs="Arial"/>
        </w:rPr>
        <w:t>iudades Inteligentes.</w:t>
      </w:r>
    </w:p>
    <w:p w:rsidR="00593DE8" w:rsidRDefault="00593DE8" w:rsidP="007F365F">
      <w:pPr>
        <w:pStyle w:val="normal0"/>
        <w:spacing w:before="120" w:after="120" w:line="240" w:lineRule="auto"/>
        <w:jc w:val="both"/>
        <w:rPr>
          <w:rFonts w:ascii="Arial" w:eastAsia="Bell MT" w:hAnsi="Arial" w:cs="Arial"/>
          <w:b/>
        </w:rPr>
      </w:pPr>
    </w:p>
    <w:p w:rsidR="00C20E2B" w:rsidRPr="00593DE8" w:rsidRDefault="00593DE8" w:rsidP="007F365F">
      <w:pPr>
        <w:pStyle w:val="normal0"/>
        <w:spacing w:before="120" w:after="120" w:line="240" w:lineRule="auto"/>
        <w:jc w:val="both"/>
        <w:rPr>
          <w:rFonts w:ascii="Arial" w:hAnsi="Arial" w:cs="Arial"/>
          <w:b/>
        </w:rPr>
      </w:pPr>
      <w:r w:rsidRPr="00593DE8">
        <w:rPr>
          <w:rFonts w:ascii="Arial" w:eastAsia="Bell MT" w:hAnsi="Arial" w:cs="Arial"/>
          <w:b/>
        </w:rPr>
        <w:t xml:space="preserve">3.1 PROYECTOS CON FECHA DE FINALIZACIÓN </w:t>
      </w:r>
      <w:r>
        <w:rPr>
          <w:rFonts w:ascii="Arial" w:eastAsia="Bell MT" w:hAnsi="Arial" w:cs="Arial"/>
          <w:b/>
        </w:rPr>
        <w:t>MARZO</w:t>
      </w:r>
      <w:r w:rsidRPr="00593DE8">
        <w:rPr>
          <w:rFonts w:ascii="Arial" w:eastAsia="Bell MT" w:hAnsi="Arial" w:cs="Arial"/>
          <w:b/>
        </w:rPr>
        <w:t xml:space="preserve"> 2017: </w:t>
      </w:r>
      <w:r w:rsidR="00C20E2B" w:rsidRPr="00593DE8">
        <w:rPr>
          <w:rFonts w:ascii="Arial" w:eastAsia="Bell MT" w:hAnsi="Arial" w:cs="Arial"/>
          <w:b/>
        </w:rPr>
        <w:t xml:space="preserve"> </w:t>
      </w:r>
    </w:p>
    <w:tbl>
      <w:tblPr>
        <w:tblStyle w:val="2"/>
        <w:bidiVisual/>
        <w:tblW w:w="8720" w:type="dxa"/>
        <w:tblInd w:w="-115" w:type="dxa"/>
        <w:tblBorders>
          <w:top w:val="single" w:sz="8" w:space="0" w:color="4BACC6"/>
          <w:bottom w:val="single" w:sz="8" w:space="0" w:color="4BACC6"/>
        </w:tblBorders>
        <w:tblLayout w:type="fixed"/>
        <w:tblLook w:val="04A0"/>
      </w:tblPr>
      <w:tblGrid>
        <w:gridCol w:w="4697"/>
        <w:gridCol w:w="1859"/>
        <w:gridCol w:w="2164"/>
      </w:tblGrid>
      <w:tr w:rsidR="00C20E2B" w:rsidRPr="00593DE8" w:rsidTr="004C0274">
        <w:trPr>
          <w:cnfStyle w:val="100000000000"/>
          <w:trHeight w:val="300"/>
        </w:trPr>
        <w:tc>
          <w:tcPr>
            <w:cnfStyle w:val="001000000000"/>
            <w:tcW w:w="4697" w:type="dxa"/>
            <w:shd w:val="clear" w:color="auto" w:fill="93CDDC"/>
            <w:vAlign w:val="center"/>
          </w:tcPr>
          <w:p w:rsidR="00C20E2B" w:rsidRPr="00593DE8" w:rsidRDefault="00C20E2B" w:rsidP="004C0274">
            <w:pPr>
              <w:pStyle w:val="normal0"/>
              <w:contextualSpacing w:val="0"/>
              <w:jc w:val="center"/>
              <w:rPr>
                <w:rFonts w:ascii="Arial Narrow" w:hAnsi="Arial Narrow" w:cs="Arial"/>
              </w:rPr>
            </w:pPr>
            <w:r w:rsidRPr="00593DE8">
              <w:rPr>
                <w:rFonts w:ascii="Arial Narrow" w:eastAsia="Arial Narrow" w:hAnsi="Arial Narrow" w:cs="Arial"/>
                <w:sz w:val="16"/>
                <w:szCs w:val="16"/>
              </w:rPr>
              <w:t>Nombre del proyecto</w:t>
            </w:r>
          </w:p>
        </w:tc>
        <w:tc>
          <w:tcPr>
            <w:tcW w:w="1859" w:type="dxa"/>
            <w:shd w:val="clear" w:color="auto" w:fill="93CDDC"/>
            <w:vAlign w:val="center"/>
          </w:tcPr>
          <w:p w:rsidR="00C20E2B" w:rsidRPr="00593DE8" w:rsidRDefault="00C20E2B" w:rsidP="004C0274">
            <w:pPr>
              <w:pStyle w:val="normal0"/>
              <w:contextualSpacing w:val="0"/>
              <w:jc w:val="center"/>
              <w:cnfStyle w:val="100000000000"/>
              <w:rPr>
                <w:rFonts w:ascii="Arial Narrow" w:hAnsi="Arial Narrow" w:cs="Arial"/>
              </w:rPr>
            </w:pPr>
            <w:r w:rsidRPr="00593DE8">
              <w:rPr>
                <w:rFonts w:ascii="Arial Narrow" w:eastAsia="Arial Narrow" w:hAnsi="Arial Narrow" w:cs="Arial"/>
                <w:sz w:val="16"/>
                <w:szCs w:val="16"/>
              </w:rPr>
              <w:t>Director y Co-Director</w:t>
            </w:r>
          </w:p>
        </w:tc>
        <w:tc>
          <w:tcPr>
            <w:tcW w:w="2164" w:type="dxa"/>
            <w:shd w:val="clear" w:color="auto" w:fill="93CDDC"/>
            <w:vAlign w:val="center"/>
          </w:tcPr>
          <w:p w:rsidR="00C20E2B" w:rsidRPr="00593DE8" w:rsidRDefault="00C20E2B" w:rsidP="004C0274">
            <w:pPr>
              <w:pStyle w:val="normal0"/>
              <w:contextualSpacing w:val="0"/>
              <w:jc w:val="center"/>
              <w:cnfStyle w:val="100000000000"/>
              <w:rPr>
                <w:rFonts w:ascii="Arial Narrow" w:hAnsi="Arial Narrow" w:cs="Arial"/>
              </w:rPr>
            </w:pPr>
            <w:r w:rsidRPr="00593DE8">
              <w:rPr>
                <w:rFonts w:ascii="Arial Narrow" w:eastAsia="Arial Narrow" w:hAnsi="Arial Narrow" w:cs="Arial"/>
                <w:sz w:val="16"/>
                <w:szCs w:val="16"/>
              </w:rPr>
              <w:t>Ejecutores</w:t>
            </w:r>
          </w:p>
        </w:tc>
      </w:tr>
      <w:tr w:rsidR="00C20E2B" w:rsidRPr="00593DE8" w:rsidTr="004C0274">
        <w:trPr>
          <w:cnfStyle w:val="000000100000"/>
          <w:trHeight w:val="300"/>
        </w:trPr>
        <w:tc>
          <w:tcPr>
            <w:cnfStyle w:val="001000000000"/>
            <w:tcW w:w="4697" w:type="dxa"/>
            <w:vMerge w:val="restart"/>
            <w:shd w:val="clear" w:color="auto" w:fill="FFFFFF"/>
            <w:vAlign w:val="center"/>
          </w:tcPr>
          <w:p w:rsidR="00C20E2B" w:rsidRPr="00593DE8" w:rsidRDefault="00C20E2B" w:rsidP="004C0274">
            <w:pPr>
              <w:pStyle w:val="normal0"/>
              <w:contextualSpacing w:val="0"/>
              <w:jc w:val="center"/>
              <w:rPr>
                <w:rFonts w:ascii="Arial Narrow" w:hAnsi="Arial Narrow" w:cs="Arial"/>
              </w:rPr>
            </w:pPr>
            <w:r w:rsidRPr="00593DE8">
              <w:rPr>
                <w:rFonts w:ascii="Arial Narrow" w:eastAsia="Arial Narrow" w:hAnsi="Arial Narrow" w:cs="Arial"/>
                <w:sz w:val="16"/>
                <w:szCs w:val="16"/>
              </w:rPr>
              <w:t>Pruebas neuropsicológicas de atención y funciones ejecutivas: baremos locales</w:t>
            </w:r>
          </w:p>
        </w:tc>
        <w:tc>
          <w:tcPr>
            <w:tcW w:w="1859" w:type="dxa"/>
            <w:vMerge w:val="restart"/>
            <w:shd w:val="clear" w:color="auto" w:fill="FFFFFF"/>
            <w:vAlign w:val="center"/>
          </w:tcPr>
          <w:p w:rsidR="00C20E2B" w:rsidRPr="00593DE8" w:rsidRDefault="00C20E2B" w:rsidP="004C0274">
            <w:pPr>
              <w:pStyle w:val="normal0"/>
              <w:contextualSpacing w:val="0"/>
              <w:jc w:val="center"/>
              <w:cnfStyle w:val="000000100000"/>
              <w:rPr>
                <w:rFonts w:ascii="Arial Narrow" w:hAnsi="Arial Narrow" w:cs="Arial"/>
              </w:rPr>
            </w:pPr>
            <w:r w:rsidRPr="00593DE8">
              <w:rPr>
                <w:rFonts w:ascii="Arial Narrow" w:eastAsia="Arial Narrow" w:hAnsi="Arial Narrow" w:cs="Arial"/>
                <w:sz w:val="16"/>
                <w:szCs w:val="16"/>
              </w:rPr>
              <w:t xml:space="preserve">Belén </w:t>
            </w:r>
            <w:proofErr w:type="spellStart"/>
            <w:r w:rsidRPr="00593DE8">
              <w:rPr>
                <w:rFonts w:ascii="Arial Narrow" w:eastAsia="Arial Narrow" w:hAnsi="Arial Narrow" w:cs="Arial"/>
                <w:sz w:val="16"/>
                <w:szCs w:val="16"/>
              </w:rPr>
              <w:t>Causse</w:t>
            </w:r>
            <w:proofErr w:type="spellEnd"/>
          </w:p>
        </w:tc>
        <w:tc>
          <w:tcPr>
            <w:tcW w:w="2164" w:type="dxa"/>
            <w:vMerge w:val="restart"/>
            <w:shd w:val="clear" w:color="auto" w:fill="FFFFFF"/>
            <w:vAlign w:val="center"/>
          </w:tcPr>
          <w:p w:rsidR="00C20E2B" w:rsidRPr="00593DE8" w:rsidRDefault="00C20E2B" w:rsidP="004C0274">
            <w:pPr>
              <w:pStyle w:val="normal0"/>
              <w:contextualSpacing w:val="0"/>
              <w:jc w:val="center"/>
              <w:cnfStyle w:val="000000100000"/>
              <w:rPr>
                <w:rFonts w:ascii="Arial Narrow" w:hAnsi="Arial Narrow" w:cs="Arial"/>
              </w:rPr>
            </w:pPr>
            <w:r w:rsidRPr="00593DE8">
              <w:rPr>
                <w:rFonts w:ascii="Arial Narrow" w:eastAsia="Arial Narrow" w:hAnsi="Arial Narrow" w:cs="Arial"/>
                <w:sz w:val="16"/>
                <w:szCs w:val="16"/>
              </w:rPr>
              <w:t>María de los Ángeles Ovejero</w:t>
            </w:r>
          </w:p>
        </w:tc>
      </w:tr>
      <w:tr w:rsidR="00C20E2B" w:rsidRPr="00593DE8" w:rsidTr="004C0274">
        <w:trPr>
          <w:trHeight w:val="309"/>
        </w:trPr>
        <w:tc>
          <w:tcPr>
            <w:cnfStyle w:val="001000000000"/>
            <w:tcW w:w="4697" w:type="dxa"/>
            <w:vMerge/>
            <w:shd w:val="clear" w:color="auto" w:fill="FFFFFF"/>
            <w:vAlign w:val="center"/>
          </w:tcPr>
          <w:p w:rsidR="00C20E2B" w:rsidRPr="00593DE8" w:rsidRDefault="00C20E2B" w:rsidP="004C0274">
            <w:pPr>
              <w:pStyle w:val="normal0"/>
              <w:spacing w:line="276" w:lineRule="auto"/>
              <w:contextualSpacing w:val="0"/>
              <w:rPr>
                <w:rFonts w:ascii="Arial Narrow" w:hAnsi="Arial Narrow" w:cs="Arial"/>
              </w:rPr>
            </w:pPr>
          </w:p>
        </w:tc>
        <w:tc>
          <w:tcPr>
            <w:tcW w:w="1859" w:type="dxa"/>
            <w:vMerge/>
            <w:shd w:val="clear" w:color="auto" w:fill="FFFFFF"/>
            <w:vAlign w:val="center"/>
          </w:tcPr>
          <w:p w:rsidR="00C20E2B" w:rsidRPr="00593DE8" w:rsidRDefault="00C20E2B" w:rsidP="004C0274">
            <w:pPr>
              <w:pStyle w:val="normal0"/>
              <w:spacing w:line="276" w:lineRule="auto"/>
              <w:contextualSpacing w:val="0"/>
              <w:cnfStyle w:val="000000000000"/>
              <w:rPr>
                <w:rFonts w:ascii="Arial Narrow" w:hAnsi="Arial Narrow" w:cs="Arial"/>
              </w:rPr>
            </w:pPr>
          </w:p>
        </w:tc>
        <w:tc>
          <w:tcPr>
            <w:tcW w:w="2164" w:type="dxa"/>
            <w:vMerge/>
            <w:shd w:val="clear" w:color="auto" w:fill="FFFFFF"/>
            <w:vAlign w:val="center"/>
          </w:tcPr>
          <w:p w:rsidR="00C20E2B" w:rsidRPr="00593DE8" w:rsidRDefault="00C20E2B" w:rsidP="004C0274">
            <w:pPr>
              <w:pStyle w:val="normal0"/>
              <w:contextualSpacing w:val="0"/>
              <w:jc w:val="center"/>
              <w:cnfStyle w:val="000000000000"/>
              <w:rPr>
                <w:rFonts w:ascii="Arial Narrow" w:hAnsi="Arial Narrow" w:cs="Arial"/>
              </w:rPr>
            </w:pPr>
          </w:p>
          <w:p w:rsidR="00C20E2B" w:rsidRPr="00593DE8" w:rsidRDefault="00C20E2B" w:rsidP="004C0274">
            <w:pPr>
              <w:pStyle w:val="normal0"/>
              <w:contextualSpacing w:val="0"/>
              <w:jc w:val="center"/>
              <w:cnfStyle w:val="000000000000"/>
              <w:rPr>
                <w:rFonts w:ascii="Arial Narrow" w:hAnsi="Arial Narrow" w:cs="Arial"/>
              </w:rPr>
            </w:pPr>
          </w:p>
          <w:p w:rsidR="00C20E2B" w:rsidRPr="00593DE8" w:rsidRDefault="00C20E2B" w:rsidP="004C0274">
            <w:pPr>
              <w:pStyle w:val="normal0"/>
              <w:contextualSpacing w:val="0"/>
              <w:jc w:val="center"/>
              <w:cnfStyle w:val="000000000000"/>
              <w:rPr>
                <w:rFonts w:ascii="Arial Narrow" w:hAnsi="Arial Narrow" w:cs="Arial"/>
              </w:rPr>
            </w:pPr>
          </w:p>
        </w:tc>
      </w:tr>
      <w:tr w:rsidR="00C20E2B" w:rsidRPr="00593DE8" w:rsidTr="004C0274">
        <w:trPr>
          <w:cnfStyle w:val="000000100000"/>
          <w:trHeight w:val="300"/>
        </w:trPr>
        <w:tc>
          <w:tcPr>
            <w:cnfStyle w:val="001000000000"/>
            <w:tcW w:w="4697" w:type="dxa"/>
            <w:vMerge w:val="restart"/>
            <w:vAlign w:val="center"/>
          </w:tcPr>
          <w:p w:rsidR="00C20E2B" w:rsidRPr="00593DE8" w:rsidRDefault="00C20E2B" w:rsidP="004C0274">
            <w:pPr>
              <w:pStyle w:val="normal0"/>
              <w:contextualSpacing w:val="0"/>
              <w:jc w:val="center"/>
              <w:rPr>
                <w:rFonts w:ascii="Arial Narrow" w:hAnsi="Arial Narrow" w:cs="Arial"/>
              </w:rPr>
            </w:pPr>
            <w:r w:rsidRPr="00593DE8">
              <w:rPr>
                <w:rFonts w:ascii="Arial Narrow" w:eastAsia="Arial Narrow" w:hAnsi="Arial Narrow" w:cs="Arial"/>
                <w:sz w:val="16"/>
                <w:szCs w:val="16"/>
              </w:rPr>
              <w:t>Investigación sobre el pasaje al acto criminal a través del análisis de casos penales por homicidio. Fundamentación a partir de los contenidos arrojados por técnicas de exploración proyectivas y otras en relación a pericias psicológico-forenses</w:t>
            </w:r>
          </w:p>
        </w:tc>
        <w:tc>
          <w:tcPr>
            <w:tcW w:w="1859" w:type="dxa"/>
            <w:vMerge w:val="restart"/>
            <w:vAlign w:val="center"/>
          </w:tcPr>
          <w:p w:rsidR="00C20E2B" w:rsidRPr="00593DE8" w:rsidRDefault="00C20E2B" w:rsidP="004C0274">
            <w:pPr>
              <w:pStyle w:val="normal0"/>
              <w:contextualSpacing w:val="0"/>
              <w:jc w:val="center"/>
              <w:cnfStyle w:val="000000100000"/>
              <w:rPr>
                <w:rFonts w:ascii="Arial Narrow" w:hAnsi="Arial Narrow" w:cs="Arial"/>
              </w:rPr>
            </w:pPr>
            <w:r w:rsidRPr="00593DE8">
              <w:rPr>
                <w:rFonts w:ascii="Arial Narrow" w:eastAsia="Arial Narrow" w:hAnsi="Arial Narrow" w:cs="Arial"/>
                <w:sz w:val="16"/>
                <w:szCs w:val="16"/>
              </w:rPr>
              <w:t xml:space="preserve">Patricia </w:t>
            </w:r>
            <w:proofErr w:type="spellStart"/>
            <w:r w:rsidRPr="00593DE8">
              <w:rPr>
                <w:rFonts w:ascii="Arial Narrow" w:eastAsia="Arial Narrow" w:hAnsi="Arial Narrow" w:cs="Arial"/>
                <w:sz w:val="16"/>
                <w:szCs w:val="16"/>
              </w:rPr>
              <w:t>Martinez</w:t>
            </w:r>
            <w:proofErr w:type="spellEnd"/>
            <w:r w:rsidRPr="00593DE8">
              <w:rPr>
                <w:rFonts w:ascii="Arial Narrow" w:eastAsia="Arial Narrow" w:hAnsi="Arial Narrow" w:cs="Arial"/>
                <w:sz w:val="16"/>
                <w:szCs w:val="16"/>
              </w:rPr>
              <w:t xml:space="preserve"> Llenas</w:t>
            </w:r>
          </w:p>
        </w:tc>
        <w:tc>
          <w:tcPr>
            <w:tcW w:w="2164" w:type="dxa"/>
            <w:vMerge w:val="restart"/>
            <w:vAlign w:val="center"/>
          </w:tcPr>
          <w:p w:rsidR="00C20E2B" w:rsidRPr="00593DE8" w:rsidRDefault="00C20E2B" w:rsidP="004C0274">
            <w:pPr>
              <w:pStyle w:val="normal0"/>
              <w:contextualSpacing w:val="0"/>
              <w:jc w:val="center"/>
              <w:cnfStyle w:val="000000100000"/>
              <w:rPr>
                <w:rFonts w:ascii="Arial Narrow" w:hAnsi="Arial Narrow" w:cs="Arial"/>
              </w:rPr>
            </w:pPr>
            <w:r w:rsidRPr="00593DE8">
              <w:rPr>
                <w:rFonts w:ascii="Arial Narrow" w:eastAsia="Arial Narrow" w:hAnsi="Arial Narrow" w:cs="Arial"/>
                <w:sz w:val="16"/>
                <w:szCs w:val="16"/>
              </w:rPr>
              <w:t xml:space="preserve">Lic. Claudio Marcelo Marín, Lidia Roxana Beatriz </w:t>
            </w:r>
            <w:proofErr w:type="spellStart"/>
            <w:r w:rsidRPr="00593DE8">
              <w:rPr>
                <w:rFonts w:ascii="Arial Narrow" w:eastAsia="Arial Narrow" w:hAnsi="Arial Narrow" w:cs="Arial"/>
                <w:sz w:val="16"/>
                <w:szCs w:val="16"/>
              </w:rPr>
              <w:t>Malabe</w:t>
            </w:r>
            <w:proofErr w:type="spellEnd"/>
            <w:r w:rsidRPr="00593DE8">
              <w:rPr>
                <w:rFonts w:ascii="Arial Narrow" w:eastAsia="Arial Narrow" w:hAnsi="Arial Narrow" w:cs="Arial"/>
                <w:sz w:val="16"/>
                <w:szCs w:val="16"/>
              </w:rPr>
              <w:t xml:space="preserve">, María Soledad </w:t>
            </w:r>
            <w:proofErr w:type="spellStart"/>
            <w:r w:rsidRPr="00593DE8">
              <w:rPr>
                <w:rFonts w:ascii="Arial Narrow" w:eastAsia="Arial Narrow" w:hAnsi="Arial Narrow" w:cs="Arial"/>
                <w:sz w:val="16"/>
                <w:szCs w:val="16"/>
              </w:rPr>
              <w:t>Minor</w:t>
            </w:r>
            <w:proofErr w:type="spellEnd"/>
            <w:r w:rsidRPr="00593DE8">
              <w:rPr>
                <w:rFonts w:ascii="Arial Narrow" w:eastAsia="Arial Narrow" w:hAnsi="Arial Narrow" w:cs="Arial"/>
                <w:sz w:val="16"/>
                <w:szCs w:val="16"/>
              </w:rPr>
              <w:t xml:space="preserve">, Silvina </w:t>
            </w:r>
            <w:proofErr w:type="spellStart"/>
            <w:r w:rsidRPr="00593DE8">
              <w:rPr>
                <w:rFonts w:ascii="Arial Narrow" w:eastAsia="Arial Narrow" w:hAnsi="Arial Narrow" w:cs="Arial"/>
                <w:sz w:val="16"/>
                <w:szCs w:val="16"/>
              </w:rPr>
              <w:t>Sapag</w:t>
            </w:r>
            <w:proofErr w:type="spellEnd"/>
          </w:p>
        </w:tc>
      </w:tr>
      <w:tr w:rsidR="00C20E2B" w:rsidRPr="00593DE8" w:rsidTr="004C0274">
        <w:trPr>
          <w:trHeight w:val="309"/>
        </w:trPr>
        <w:tc>
          <w:tcPr>
            <w:cnfStyle w:val="001000000000"/>
            <w:tcW w:w="4697" w:type="dxa"/>
            <w:vMerge/>
            <w:vAlign w:val="center"/>
          </w:tcPr>
          <w:p w:rsidR="00C20E2B" w:rsidRPr="00593DE8" w:rsidRDefault="00C20E2B" w:rsidP="004C0274">
            <w:pPr>
              <w:pStyle w:val="normal0"/>
              <w:spacing w:line="276" w:lineRule="auto"/>
              <w:contextualSpacing w:val="0"/>
              <w:rPr>
                <w:rFonts w:ascii="Arial Narrow" w:hAnsi="Arial Narrow" w:cs="Arial"/>
              </w:rPr>
            </w:pPr>
          </w:p>
        </w:tc>
        <w:tc>
          <w:tcPr>
            <w:tcW w:w="1859" w:type="dxa"/>
            <w:vMerge/>
            <w:vAlign w:val="center"/>
          </w:tcPr>
          <w:p w:rsidR="00C20E2B" w:rsidRPr="00593DE8" w:rsidRDefault="00C20E2B" w:rsidP="004C0274">
            <w:pPr>
              <w:pStyle w:val="normal0"/>
              <w:spacing w:line="276" w:lineRule="auto"/>
              <w:contextualSpacing w:val="0"/>
              <w:cnfStyle w:val="000000000000"/>
              <w:rPr>
                <w:rFonts w:ascii="Arial Narrow" w:hAnsi="Arial Narrow" w:cs="Arial"/>
              </w:rPr>
            </w:pPr>
          </w:p>
        </w:tc>
        <w:tc>
          <w:tcPr>
            <w:tcW w:w="2164" w:type="dxa"/>
            <w:vMerge/>
            <w:vAlign w:val="center"/>
          </w:tcPr>
          <w:p w:rsidR="00C20E2B" w:rsidRPr="00593DE8" w:rsidRDefault="00C20E2B" w:rsidP="004C0274">
            <w:pPr>
              <w:pStyle w:val="normal0"/>
              <w:contextualSpacing w:val="0"/>
              <w:jc w:val="center"/>
              <w:cnfStyle w:val="000000000000"/>
              <w:rPr>
                <w:rFonts w:ascii="Arial Narrow" w:hAnsi="Arial Narrow" w:cs="Arial"/>
              </w:rPr>
            </w:pPr>
          </w:p>
          <w:p w:rsidR="00C20E2B" w:rsidRPr="00593DE8" w:rsidRDefault="00C20E2B" w:rsidP="004C0274">
            <w:pPr>
              <w:pStyle w:val="normal0"/>
              <w:contextualSpacing w:val="0"/>
              <w:jc w:val="center"/>
              <w:cnfStyle w:val="000000000000"/>
              <w:rPr>
                <w:rFonts w:ascii="Arial Narrow" w:hAnsi="Arial Narrow" w:cs="Arial"/>
              </w:rPr>
            </w:pPr>
          </w:p>
          <w:p w:rsidR="00C20E2B" w:rsidRPr="00593DE8" w:rsidRDefault="00C20E2B" w:rsidP="004C0274">
            <w:pPr>
              <w:pStyle w:val="normal0"/>
              <w:contextualSpacing w:val="0"/>
              <w:jc w:val="center"/>
              <w:cnfStyle w:val="000000000000"/>
              <w:rPr>
                <w:rFonts w:ascii="Arial Narrow" w:hAnsi="Arial Narrow" w:cs="Arial"/>
              </w:rPr>
            </w:pPr>
          </w:p>
        </w:tc>
      </w:tr>
      <w:tr w:rsidR="00C20E2B" w:rsidRPr="00593DE8" w:rsidTr="004C0274">
        <w:trPr>
          <w:cnfStyle w:val="000000100000"/>
          <w:trHeight w:val="309"/>
        </w:trPr>
        <w:tc>
          <w:tcPr>
            <w:cnfStyle w:val="001000000000"/>
            <w:tcW w:w="4697" w:type="dxa"/>
            <w:vMerge/>
            <w:vAlign w:val="center"/>
          </w:tcPr>
          <w:p w:rsidR="00C20E2B" w:rsidRPr="00593DE8" w:rsidRDefault="00C20E2B" w:rsidP="004C0274">
            <w:pPr>
              <w:pStyle w:val="normal0"/>
              <w:spacing w:line="276" w:lineRule="auto"/>
              <w:contextualSpacing w:val="0"/>
              <w:rPr>
                <w:rFonts w:ascii="Arial Narrow" w:hAnsi="Arial Narrow" w:cs="Arial"/>
              </w:rPr>
            </w:pPr>
          </w:p>
        </w:tc>
        <w:tc>
          <w:tcPr>
            <w:tcW w:w="1859" w:type="dxa"/>
            <w:vMerge/>
            <w:vAlign w:val="center"/>
          </w:tcPr>
          <w:p w:rsidR="00C20E2B" w:rsidRPr="00593DE8" w:rsidRDefault="00C20E2B" w:rsidP="004C0274">
            <w:pPr>
              <w:pStyle w:val="normal0"/>
              <w:spacing w:line="276" w:lineRule="auto"/>
              <w:contextualSpacing w:val="0"/>
              <w:cnfStyle w:val="000000100000"/>
              <w:rPr>
                <w:rFonts w:ascii="Arial Narrow" w:hAnsi="Arial Narrow" w:cs="Arial"/>
              </w:rPr>
            </w:pPr>
          </w:p>
        </w:tc>
        <w:tc>
          <w:tcPr>
            <w:tcW w:w="2164" w:type="dxa"/>
            <w:vMerge/>
            <w:vAlign w:val="center"/>
          </w:tcPr>
          <w:p w:rsidR="00C20E2B" w:rsidRPr="00593DE8" w:rsidRDefault="00C20E2B" w:rsidP="004C0274">
            <w:pPr>
              <w:pStyle w:val="normal0"/>
              <w:contextualSpacing w:val="0"/>
              <w:jc w:val="center"/>
              <w:cnfStyle w:val="000000100000"/>
              <w:rPr>
                <w:rFonts w:ascii="Arial Narrow" w:hAnsi="Arial Narrow" w:cs="Arial"/>
              </w:rPr>
            </w:pPr>
          </w:p>
          <w:p w:rsidR="00C20E2B" w:rsidRPr="00593DE8" w:rsidRDefault="00C20E2B" w:rsidP="004C0274">
            <w:pPr>
              <w:pStyle w:val="normal0"/>
              <w:contextualSpacing w:val="0"/>
              <w:jc w:val="center"/>
              <w:cnfStyle w:val="000000100000"/>
              <w:rPr>
                <w:rFonts w:ascii="Arial Narrow" w:hAnsi="Arial Narrow" w:cs="Arial"/>
              </w:rPr>
            </w:pPr>
          </w:p>
          <w:p w:rsidR="00C20E2B" w:rsidRPr="00593DE8" w:rsidRDefault="00C20E2B" w:rsidP="004C0274">
            <w:pPr>
              <w:pStyle w:val="normal0"/>
              <w:contextualSpacing w:val="0"/>
              <w:jc w:val="center"/>
              <w:cnfStyle w:val="000000100000"/>
              <w:rPr>
                <w:rFonts w:ascii="Arial Narrow" w:hAnsi="Arial Narrow" w:cs="Arial"/>
              </w:rPr>
            </w:pPr>
          </w:p>
        </w:tc>
      </w:tr>
      <w:tr w:rsidR="00C20E2B" w:rsidRPr="00593DE8" w:rsidTr="004C0274">
        <w:trPr>
          <w:trHeight w:val="960"/>
        </w:trPr>
        <w:tc>
          <w:tcPr>
            <w:cnfStyle w:val="001000000000"/>
            <w:tcW w:w="4697" w:type="dxa"/>
            <w:vAlign w:val="center"/>
          </w:tcPr>
          <w:p w:rsidR="00C20E2B" w:rsidRPr="00593DE8" w:rsidRDefault="00C20E2B" w:rsidP="004C0274">
            <w:pPr>
              <w:pStyle w:val="normal0"/>
              <w:contextualSpacing w:val="0"/>
              <w:jc w:val="center"/>
              <w:rPr>
                <w:rFonts w:ascii="Arial Narrow" w:hAnsi="Arial Narrow" w:cs="Arial"/>
              </w:rPr>
            </w:pPr>
            <w:r w:rsidRPr="00593DE8">
              <w:rPr>
                <w:rFonts w:ascii="Arial Narrow" w:eastAsia="Arial Narrow" w:hAnsi="Arial Narrow" w:cs="Arial"/>
                <w:sz w:val="16"/>
                <w:szCs w:val="16"/>
              </w:rPr>
              <w:t>El cambio en las concepciones de aprendizaje. Condiciones que lo favorecen desde las perspectiva de los estudiantes de Psicopedagogía.</w:t>
            </w:r>
          </w:p>
        </w:tc>
        <w:tc>
          <w:tcPr>
            <w:tcW w:w="1859" w:type="dxa"/>
            <w:vAlign w:val="center"/>
          </w:tcPr>
          <w:p w:rsidR="00C20E2B" w:rsidRPr="00593DE8" w:rsidRDefault="00C20E2B" w:rsidP="004C0274">
            <w:pPr>
              <w:pStyle w:val="normal0"/>
              <w:contextualSpacing w:val="0"/>
              <w:jc w:val="center"/>
              <w:cnfStyle w:val="000000000000"/>
              <w:rPr>
                <w:rFonts w:ascii="Arial Narrow" w:hAnsi="Arial Narrow" w:cs="Arial"/>
              </w:rPr>
            </w:pPr>
            <w:r w:rsidRPr="00593DE8">
              <w:rPr>
                <w:rFonts w:ascii="Arial Narrow" w:eastAsia="Arial Narrow" w:hAnsi="Arial Narrow" w:cs="Arial"/>
                <w:sz w:val="16"/>
                <w:szCs w:val="16"/>
              </w:rPr>
              <w:t xml:space="preserve">Liliana Enrico - Sonia </w:t>
            </w:r>
            <w:proofErr w:type="spellStart"/>
            <w:r w:rsidRPr="00593DE8">
              <w:rPr>
                <w:rFonts w:ascii="Arial Narrow" w:eastAsia="Arial Narrow" w:hAnsi="Arial Narrow" w:cs="Arial"/>
                <w:sz w:val="16"/>
                <w:szCs w:val="16"/>
              </w:rPr>
              <w:t>Iguacel</w:t>
            </w:r>
            <w:proofErr w:type="spellEnd"/>
          </w:p>
        </w:tc>
        <w:tc>
          <w:tcPr>
            <w:tcW w:w="2164" w:type="dxa"/>
            <w:vAlign w:val="center"/>
          </w:tcPr>
          <w:p w:rsidR="00C20E2B" w:rsidRPr="00593DE8" w:rsidRDefault="00C20E2B" w:rsidP="004C0274">
            <w:pPr>
              <w:pStyle w:val="normal0"/>
              <w:contextualSpacing w:val="0"/>
              <w:jc w:val="center"/>
              <w:cnfStyle w:val="000000000000"/>
              <w:rPr>
                <w:rFonts w:ascii="Arial Narrow" w:hAnsi="Arial Narrow" w:cs="Arial"/>
              </w:rPr>
            </w:pPr>
            <w:r w:rsidRPr="00593DE8">
              <w:rPr>
                <w:rFonts w:ascii="Arial Narrow" w:eastAsia="Arial Narrow" w:hAnsi="Arial Narrow" w:cs="Arial"/>
                <w:sz w:val="16"/>
                <w:szCs w:val="16"/>
              </w:rPr>
              <w:t xml:space="preserve">Prof. Silvia </w:t>
            </w:r>
            <w:proofErr w:type="spellStart"/>
            <w:r w:rsidRPr="00593DE8">
              <w:rPr>
                <w:rFonts w:ascii="Arial Narrow" w:eastAsia="Arial Narrow" w:hAnsi="Arial Narrow" w:cs="Arial"/>
                <w:sz w:val="16"/>
                <w:szCs w:val="16"/>
              </w:rPr>
              <w:t>Mainou</w:t>
            </w:r>
            <w:proofErr w:type="spellEnd"/>
            <w:r w:rsidRPr="00593DE8">
              <w:rPr>
                <w:rFonts w:ascii="Arial Narrow" w:eastAsia="Arial Narrow" w:hAnsi="Arial Narrow" w:cs="Arial"/>
                <w:sz w:val="16"/>
                <w:szCs w:val="16"/>
              </w:rPr>
              <w:t xml:space="preserve">, Lic. Fernanda Hoffman, Lic. Lorena </w:t>
            </w:r>
            <w:proofErr w:type="spellStart"/>
            <w:r w:rsidRPr="00593DE8">
              <w:rPr>
                <w:rFonts w:ascii="Arial Narrow" w:eastAsia="Arial Narrow" w:hAnsi="Arial Narrow" w:cs="Arial"/>
                <w:sz w:val="16"/>
                <w:szCs w:val="16"/>
              </w:rPr>
              <w:t>Parrilli</w:t>
            </w:r>
            <w:proofErr w:type="spellEnd"/>
            <w:r w:rsidRPr="00593DE8">
              <w:rPr>
                <w:rFonts w:ascii="Arial Narrow" w:eastAsia="Arial Narrow" w:hAnsi="Arial Narrow" w:cs="Arial"/>
                <w:sz w:val="16"/>
                <w:szCs w:val="16"/>
              </w:rPr>
              <w:t xml:space="preserve">, Lic. Ana Martín, </w:t>
            </w:r>
            <w:proofErr w:type="spellStart"/>
            <w:r w:rsidRPr="00593DE8">
              <w:rPr>
                <w:rFonts w:ascii="Arial Narrow" w:eastAsia="Arial Narrow" w:hAnsi="Arial Narrow" w:cs="Arial"/>
                <w:sz w:val="16"/>
                <w:szCs w:val="16"/>
              </w:rPr>
              <w:t>Est.</w:t>
            </w:r>
            <w:proofErr w:type="spellEnd"/>
            <w:r w:rsidRPr="00593DE8">
              <w:rPr>
                <w:rFonts w:ascii="Arial Narrow" w:eastAsia="Arial Narrow" w:hAnsi="Arial Narrow" w:cs="Arial"/>
                <w:sz w:val="16"/>
                <w:szCs w:val="16"/>
              </w:rPr>
              <w:t xml:space="preserve"> Sofía </w:t>
            </w:r>
            <w:proofErr w:type="spellStart"/>
            <w:r w:rsidRPr="00593DE8">
              <w:rPr>
                <w:rFonts w:ascii="Arial Narrow" w:eastAsia="Arial Narrow" w:hAnsi="Arial Narrow" w:cs="Arial"/>
                <w:sz w:val="16"/>
                <w:szCs w:val="16"/>
              </w:rPr>
              <w:t>Gaffet</w:t>
            </w:r>
            <w:proofErr w:type="spellEnd"/>
            <w:r w:rsidRPr="00593DE8">
              <w:rPr>
                <w:rFonts w:ascii="Arial Narrow" w:eastAsia="Arial Narrow" w:hAnsi="Arial Narrow" w:cs="Arial"/>
                <w:sz w:val="16"/>
                <w:szCs w:val="16"/>
              </w:rPr>
              <w:t xml:space="preserve">, </w:t>
            </w:r>
            <w:proofErr w:type="spellStart"/>
            <w:r w:rsidRPr="00593DE8">
              <w:rPr>
                <w:rFonts w:ascii="Arial Narrow" w:eastAsia="Arial Narrow" w:hAnsi="Arial Narrow" w:cs="Arial"/>
                <w:sz w:val="16"/>
                <w:szCs w:val="16"/>
              </w:rPr>
              <w:t>Est.</w:t>
            </w:r>
            <w:proofErr w:type="spellEnd"/>
            <w:r w:rsidRPr="00593DE8">
              <w:rPr>
                <w:rFonts w:ascii="Arial Narrow" w:eastAsia="Arial Narrow" w:hAnsi="Arial Narrow" w:cs="Arial"/>
                <w:sz w:val="16"/>
                <w:szCs w:val="16"/>
              </w:rPr>
              <w:t xml:space="preserve"> Lic. Cecilia, Touriño,</w:t>
            </w:r>
          </w:p>
        </w:tc>
      </w:tr>
      <w:tr w:rsidR="00C20E2B" w:rsidRPr="00593DE8" w:rsidTr="004C0274">
        <w:trPr>
          <w:cnfStyle w:val="000000100000"/>
          <w:trHeight w:val="720"/>
        </w:trPr>
        <w:tc>
          <w:tcPr>
            <w:cnfStyle w:val="001000000000"/>
            <w:tcW w:w="4697" w:type="dxa"/>
            <w:vAlign w:val="center"/>
          </w:tcPr>
          <w:p w:rsidR="00C20E2B" w:rsidRPr="00593DE8" w:rsidRDefault="00C20E2B" w:rsidP="004C0274">
            <w:pPr>
              <w:pStyle w:val="normal0"/>
              <w:contextualSpacing w:val="0"/>
              <w:jc w:val="center"/>
              <w:rPr>
                <w:rFonts w:ascii="Arial Narrow" w:hAnsi="Arial Narrow" w:cs="Arial"/>
              </w:rPr>
            </w:pPr>
            <w:r w:rsidRPr="00593DE8">
              <w:rPr>
                <w:rFonts w:ascii="Arial Narrow" w:eastAsia="Arial Narrow" w:hAnsi="Arial Narrow" w:cs="Arial"/>
                <w:sz w:val="16"/>
                <w:szCs w:val="16"/>
              </w:rPr>
              <w:t xml:space="preserve">Estudio de las prácticas corporales con sentido estético. Las nuevas formas de producción cultural en las ciudades de </w:t>
            </w:r>
            <w:proofErr w:type="spellStart"/>
            <w:r w:rsidRPr="00593DE8">
              <w:rPr>
                <w:rFonts w:ascii="Arial Narrow" w:eastAsia="Arial Narrow" w:hAnsi="Arial Narrow" w:cs="Arial"/>
                <w:sz w:val="16"/>
                <w:szCs w:val="16"/>
              </w:rPr>
              <w:t>Cipolletti</w:t>
            </w:r>
            <w:proofErr w:type="spellEnd"/>
            <w:r w:rsidRPr="00593DE8">
              <w:rPr>
                <w:rFonts w:ascii="Arial Narrow" w:eastAsia="Arial Narrow" w:hAnsi="Arial Narrow" w:cs="Arial"/>
                <w:sz w:val="16"/>
                <w:szCs w:val="16"/>
              </w:rPr>
              <w:t xml:space="preserve"> y Neuquén</w:t>
            </w:r>
          </w:p>
        </w:tc>
        <w:tc>
          <w:tcPr>
            <w:tcW w:w="1859" w:type="dxa"/>
            <w:vAlign w:val="center"/>
          </w:tcPr>
          <w:p w:rsidR="00C20E2B" w:rsidRPr="00593DE8" w:rsidRDefault="00C20E2B" w:rsidP="004C0274">
            <w:pPr>
              <w:pStyle w:val="normal0"/>
              <w:contextualSpacing w:val="0"/>
              <w:jc w:val="center"/>
              <w:cnfStyle w:val="000000100000"/>
              <w:rPr>
                <w:rFonts w:ascii="Arial Narrow" w:hAnsi="Arial Narrow" w:cs="Arial"/>
              </w:rPr>
            </w:pPr>
            <w:r w:rsidRPr="00593DE8">
              <w:rPr>
                <w:rFonts w:ascii="Arial Narrow" w:eastAsia="Arial Narrow" w:hAnsi="Arial Narrow" w:cs="Arial"/>
                <w:sz w:val="16"/>
                <w:szCs w:val="16"/>
              </w:rPr>
              <w:t xml:space="preserve">Rolando </w:t>
            </w:r>
            <w:proofErr w:type="spellStart"/>
            <w:r w:rsidRPr="00593DE8">
              <w:rPr>
                <w:rFonts w:ascii="Arial Narrow" w:eastAsia="Arial Narrow" w:hAnsi="Arial Narrow" w:cs="Arial"/>
                <w:sz w:val="16"/>
                <w:szCs w:val="16"/>
              </w:rPr>
              <w:t>Schnaidler</w:t>
            </w:r>
            <w:proofErr w:type="spellEnd"/>
            <w:r w:rsidRPr="00593DE8">
              <w:rPr>
                <w:rFonts w:ascii="Arial Narrow" w:eastAsia="Arial Narrow" w:hAnsi="Arial Narrow" w:cs="Arial"/>
                <w:sz w:val="16"/>
                <w:szCs w:val="16"/>
              </w:rPr>
              <w:t xml:space="preserve"> - Mariana de </w:t>
            </w:r>
            <w:proofErr w:type="spellStart"/>
            <w:r w:rsidRPr="00593DE8">
              <w:rPr>
                <w:rFonts w:ascii="Arial Narrow" w:eastAsia="Arial Narrow" w:hAnsi="Arial Narrow" w:cs="Arial"/>
                <w:sz w:val="16"/>
                <w:szCs w:val="16"/>
              </w:rPr>
              <w:t>Ferrariis</w:t>
            </w:r>
            <w:proofErr w:type="spellEnd"/>
          </w:p>
        </w:tc>
        <w:tc>
          <w:tcPr>
            <w:tcW w:w="2164" w:type="dxa"/>
            <w:vAlign w:val="center"/>
          </w:tcPr>
          <w:p w:rsidR="00C20E2B" w:rsidRPr="00593DE8" w:rsidRDefault="00C20E2B" w:rsidP="004C0274">
            <w:pPr>
              <w:pStyle w:val="normal0"/>
              <w:contextualSpacing w:val="0"/>
              <w:jc w:val="center"/>
              <w:cnfStyle w:val="000000100000"/>
              <w:rPr>
                <w:rFonts w:ascii="Arial Narrow" w:hAnsi="Arial Narrow" w:cs="Arial"/>
              </w:rPr>
            </w:pPr>
            <w:r w:rsidRPr="00593DE8">
              <w:rPr>
                <w:rFonts w:ascii="Arial Narrow" w:eastAsia="Arial Narrow" w:hAnsi="Arial Narrow" w:cs="Arial"/>
                <w:sz w:val="16"/>
                <w:szCs w:val="16"/>
              </w:rPr>
              <w:t>Marcela Novoa</w:t>
            </w:r>
          </w:p>
        </w:tc>
      </w:tr>
      <w:tr w:rsidR="00C20E2B" w:rsidRPr="00593DE8" w:rsidTr="004C0274">
        <w:trPr>
          <w:trHeight w:val="420"/>
        </w:trPr>
        <w:tc>
          <w:tcPr>
            <w:cnfStyle w:val="001000000000"/>
            <w:tcW w:w="4697" w:type="dxa"/>
            <w:vAlign w:val="center"/>
          </w:tcPr>
          <w:p w:rsidR="00C20E2B" w:rsidRPr="00593DE8" w:rsidRDefault="00C20E2B" w:rsidP="004C0274">
            <w:pPr>
              <w:pStyle w:val="normal0"/>
              <w:contextualSpacing w:val="0"/>
              <w:jc w:val="center"/>
              <w:rPr>
                <w:rFonts w:ascii="Arial Narrow" w:hAnsi="Arial Narrow" w:cs="Arial"/>
              </w:rPr>
            </w:pPr>
            <w:r w:rsidRPr="00593DE8">
              <w:rPr>
                <w:rFonts w:ascii="Arial Narrow" w:eastAsia="Arial Narrow" w:hAnsi="Arial Narrow" w:cs="Arial"/>
                <w:sz w:val="16"/>
                <w:szCs w:val="16"/>
              </w:rPr>
              <w:t>Modelo de dispersión de bosques de sauces en Patagonia</w:t>
            </w:r>
          </w:p>
        </w:tc>
        <w:tc>
          <w:tcPr>
            <w:tcW w:w="1859" w:type="dxa"/>
            <w:vAlign w:val="center"/>
          </w:tcPr>
          <w:p w:rsidR="00C20E2B" w:rsidRPr="00593DE8" w:rsidRDefault="00C20E2B" w:rsidP="004C0274">
            <w:pPr>
              <w:pStyle w:val="normal0"/>
              <w:contextualSpacing w:val="0"/>
              <w:jc w:val="center"/>
              <w:cnfStyle w:val="000000000000"/>
              <w:rPr>
                <w:rFonts w:ascii="Arial Narrow" w:hAnsi="Arial Narrow" w:cs="Arial"/>
              </w:rPr>
            </w:pPr>
            <w:r w:rsidRPr="00593DE8">
              <w:rPr>
                <w:rFonts w:ascii="Arial Narrow" w:eastAsia="Arial Narrow" w:hAnsi="Arial Narrow" w:cs="Arial"/>
                <w:sz w:val="16"/>
                <w:szCs w:val="16"/>
              </w:rPr>
              <w:t xml:space="preserve">Ana </w:t>
            </w:r>
            <w:proofErr w:type="spellStart"/>
            <w:r w:rsidRPr="00593DE8">
              <w:rPr>
                <w:rFonts w:ascii="Arial Narrow" w:eastAsia="Arial Narrow" w:hAnsi="Arial Narrow" w:cs="Arial"/>
                <w:sz w:val="16"/>
                <w:szCs w:val="16"/>
              </w:rPr>
              <w:t>Faggi</w:t>
            </w:r>
            <w:proofErr w:type="spellEnd"/>
            <w:r w:rsidRPr="00593DE8">
              <w:rPr>
                <w:rFonts w:ascii="Arial Narrow" w:eastAsia="Arial Narrow" w:hAnsi="Arial Narrow" w:cs="Arial"/>
                <w:sz w:val="16"/>
                <w:szCs w:val="16"/>
              </w:rPr>
              <w:t xml:space="preserve"> - Leonardo </w:t>
            </w:r>
            <w:proofErr w:type="spellStart"/>
            <w:r w:rsidRPr="00593DE8">
              <w:rPr>
                <w:rFonts w:ascii="Arial Narrow" w:eastAsia="Arial Narrow" w:hAnsi="Arial Narrow" w:cs="Arial"/>
                <w:sz w:val="16"/>
                <w:szCs w:val="16"/>
              </w:rPr>
              <w:t>Datri</w:t>
            </w:r>
            <w:proofErr w:type="spellEnd"/>
          </w:p>
        </w:tc>
        <w:tc>
          <w:tcPr>
            <w:tcW w:w="2164" w:type="dxa"/>
            <w:vAlign w:val="center"/>
          </w:tcPr>
          <w:p w:rsidR="00C20E2B" w:rsidRPr="00593DE8" w:rsidRDefault="00C20E2B" w:rsidP="004C0274">
            <w:pPr>
              <w:pStyle w:val="normal0"/>
              <w:contextualSpacing w:val="0"/>
              <w:jc w:val="center"/>
              <w:cnfStyle w:val="000000000000"/>
              <w:rPr>
                <w:rFonts w:ascii="Arial Narrow" w:hAnsi="Arial Narrow" w:cs="Arial"/>
              </w:rPr>
            </w:pPr>
          </w:p>
        </w:tc>
      </w:tr>
    </w:tbl>
    <w:p w:rsidR="00C20E2B" w:rsidRPr="00C20E2B" w:rsidRDefault="00C20E2B" w:rsidP="00C20E2B">
      <w:pPr>
        <w:pStyle w:val="normal0"/>
        <w:spacing w:before="120" w:after="120" w:line="240" w:lineRule="auto"/>
        <w:jc w:val="both"/>
        <w:rPr>
          <w:rFonts w:ascii="Arial" w:hAnsi="Arial" w:cs="Arial"/>
        </w:rPr>
      </w:pPr>
    </w:p>
    <w:p w:rsidR="00C20E2B" w:rsidRPr="00593DE8" w:rsidRDefault="00593DE8" w:rsidP="00C20E2B">
      <w:pPr>
        <w:pStyle w:val="normal0"/>
        <w:spacing w:before="120" w:after="120" w:line="240" w:lineRule="auto"/>
        <w:jc w:val="both"/>
        <w:rPr>
          <w:rFonts w:ascii="Arial" w:hAnsi="Arial" w:cs="Arial"/>
          <w:b/>
        </w:rPr>
      </w:pPr>
      <w:r w:rsidRPr="00593DE8">
        <w:rPr>
          <w:rFonts w:ascii="Arial" w:eastAsia="Bell MT" w:hAnsi="Arial" w:cs="Arial"/>
          <w:b/>
        </w:rPr>
        <w:t xml:space="preserve">3.2 PROYECTOS APROBADOS PARA EJECUCIÓN 2017 – 2018 </w:t>
      </w:r>
    </w:p>
    <w:tbl>
      <w:tblPr>
        <w:tblStyle w:val="1"/>
        <w:bidiVisual/>
        <w:tblW w:w="8719" w:type="dxa"/>
        <w:tblInd w:w="-115" w:type="dxa"/>
        <w:tblBorders>
          <w:top w:val="single" w:sz="8" w:space="0" w:color="4BACC6"/>
          <w:bottom w:val="single" w:sz="8" w:space="0" w:color="4BACC6"/>
        </w:tblBorders>
        <w:tblLayout w:type="fixed"/>
        <w:tblLook w:val="04A0"/>
      </w:tblPr>
      <w:tblGrid>
        <w:gridCol w:w="4608"/>
        <w:gridCol w:w="1827"/>
        <w:gridCol w:w="2284"/>
      </w:tblGrid>
      <w:tr w:rsidR="00C20E2B" w:rsidRPr="00C20E2B" w:rsidTr="007F365F">
        <w:trPr>
          <w:cnfStyle w:val="100000000000"/>
          <w:trHeight w:val="677"/>
        </w:trPr>
        <w:tc>
          <w:tcPr>
            <w:cnfStyle w:val="001000000000"/>
            <w:tcW w:w="4609" w:type="dxa"/>
            <w:vAlign w:val="center"/>
          </w:tcPr>
          <w:p w:rsidR="00C20E2B" w:rsidRPr="00C20E2B" w:rsidRDefault="00C20E2B" w:rsidP="004C0274">
            <w:pPr>
              <w:pStyle w:val="normal0"/>
              <w:spacing w:after="240"/>
              <w:contextualSpacing w:val="0"/>
              <w:rPr>
                <w:rFonts w:ascii="Arial" w:hAnsi="Arial" w:cs="Arial"/>
              </w:rPr>
            </w:pPr>
            <w:r w:rsidRPr="00C20E2B">
              <w:rPr>
                <w:rFonts w:ascii="Arial" w:eastAsia="Arial Narrow" w:hAnsi="Arial" w:cs="Arial"/>
                <w:sz w:val="16"/>
                <w:szCs w:val="16"/>
              </w:rPr>
              <w:t>La investigación del proyecto como revelación de la obra. El conflicto forma / programa en su relación con el orden interno del edificio.</w:t>
            </w:r>
          </w:p>
        </w:tc>
        <w:tc>
          <w:tcPr>
            <w:tcW w:w="1827" w:type="dxa"/>
            <w:vAlign w:val="center"/>
          </w:tcPr>
          <w:p w:rsidR="00C20E2B" w:rsidRPr="00C20E2B" w:rsidRDefault="00C20E2B" w:rsidP="004C0274">
            <w:pPr>
              <w:pStyle w:val="normal0"/>
              <w:contextualSpacing w:val="0"/>
              <w:jc w:val="center"/>
              <w:cnfStyle w:val="100000000000"/>
              <w:rPr>
                <w:rFonts w:ascii="Arial" w:hAnsi="Arial" w:cs="Arial"/>
              </w:rPr>
            </w:pPr>
            <w:r w:rsidRPr="00C20E2B">
              <w:rPr>
                <w:rFonts w:ascii="Arial" w:eastAsia="Arial Narrow" w:hAnsi="Arial" w:cs="Arial"/>
                <w:sz w:val="16"/>
                <w:szCs w:val="16"/>
              </w:rPr>
              <w:t xml:space="preserve">Alejandro De </w:t>
            </w:r>
            <w:proofErr w:type="spellStart"/>
            <w:r w:rsidRPr="00C20E2B">
              <w:rPr>
                <w:rFonts w:ascii="Arial" w:eastAsia="Arial Narrow" w:hAnsi="Arial" w:cs="Arial"/>
                <w:sz w:val="16"/>
                <w:szCs w:val="16"/>
              </w:rPr>
              <w:t>Lucchi</w:t>
            </w:r>
            <w:proofErr w:type="spellEnd"/>
            <w:r w:rsidRPr="00C20E2B">
              <w:rPr>
                <w:rFonts w:ascii="Arial" w:eastAsia="Arial Narrow" w:hAnsi="Arial" w:cs="Arial"/>
                <w:sz w:val="16"/>
                <w:szCs w:val="16"/>
              </w:rPr>
              <w:t xml:space="preserve"> - Andrea Tapia</w:t>
            </w:r>
          </w:p>
        </w:tc>
        <w:tc>
          <w:tcPr>
            <w:tcW w:w="2284" w:type="dxa"/>
            <w:vAlign w:val="center"/>
          </w:tcPr>
          <w:p w:rsidR="00C20E2B" w:rsidRPr="00C20E2B" w:rsidRDefault="00C20E2B" w:rsidP="004C0274">
            <w:pPr>
              <w:pStyle w:val="normal0"/>
              <w:contextualSpacing w:val="0"/>
              <w:jc w:val="center"/>
              <w:cnfStyle w:val="100000000000"/>
              <w:rPr>
                <w:rFonts w:ascii="Arial" w:hAnsi="Arial" w:cs="Arial"/>
              </w:rPr>
            </w:pPr>
            <w:r w:rsidRPr="00C20E2B">
              <w:rPr>
                <w:rFonts w:ascii="Arial" w:eastAsia="Arial Narrow" w:hAnsi="Arial" w:cs="Arial"/>
                <w:sz w:val="16"/>
                <w:szCs w:val="16"/>
              </w:rPr>
              <w:t xml:space="preserve">Alexis </w:t>
            </w:r>
            <w:proofErr w:type="spellStart"/>
            <w:r w:rsidRPr="00C20E2B">
              <w:rPr>
                <w:rFonts w:ascii="Arial" w:eastAsia="Arial Narrow" w:hAnsi="Arial" w:cs="Arial"/>
                <w:sz w:val="16"/>
                <w:szCs w:val="16"/>
              </w:rPr>
              <w:t>Dawidowiz</w:t>
            </w:r>
            <w:proofErr w:type="spellEnd"/>
            <w:r w:rsidRPr="00C20E2B">
              <w:rPr>
                <w:rFonts w:ascii="Arial" w:eastAsia="Arial Narrow" w:hAnsi="Arial" w:cs="Arial"/>
                <w:sz w:val="16"/>
                <w:szCs w:val="16"/>
              </w:rPr>
              <w:t xml:space="preserve">, Alejandro </w:t>
            </w:r>
            <w:proofErr w:type="spellStart"/>
            <w:r w:rsidRPr="00C20E2B">
              <w:rPr>
                <w:rFonts w:ascii="Arial" w:eastAsia="Arial Narrow" w:hAnsi="Arial" w:cs="Arial"/>
                <w:sz w:val="16"/>
                <w:szCs w:val="16"/>
              </w:rPr>
              <w:t>Zilak</w:t>
            </w:r>
            <w:proofErr w:type="spellEnd"/>
          </w:p>
        </w:tc>
      </w:tr>
      <w:tr w:rsidR="00C20E2B" w:rsidRPr="00C20E2B" w:rsidTr="004C0274">
        <w:trPr>
          <w:cnfStyle w:val="000000100000"/>
          <w:trHeight w:val="820"/>
        </w:trPr>
        <w:tc>
          <w:tcPr>
            <w:cnfStyle w:val="001000000000"/>
            <w:tcW w:w="4609" w:type="dxa"/>
            <w:shd w:val="clear" w:color="auto" w:fill="DBEEF3"/>
            <w:vAlign w:val="center"/>
          </w:tcPr>
          <w:p w:rsidR="00C20E2B" w:rsidRPr="00C20E2B" w:rsidRDefault="00C20E2B" w:rsidP="004C0274">
            <w:pPr>
              <w:pStyle w:val="normal0"/>
              <w:contextualSpacing w:val="0"/>
              <w:jc w:val="center"/>
              <w:rPr>
                <w:rFonts w:ascii="Arial" w:hAnsi="Arial" w:cs="Arial"/>
              </w:rPr>
            </w:pPr>
            <w:r w:rsidRPr="00C20E2B">
              <w:rPr>
                <w:rFonts w:ascii="Arial" w:eastAsia="Arial Narrow" w:hAnsi="Arial" w:cs="Arial"/>
                <w:sz w:val="16"/>
                <w:szCs w:val="16"/>
              </w:rPr>
              <w:t xml:space="preserve">Transformaciones </w:t>
            </w:r>
            <w:proofErr w:type="spellStart"/>
            <w:r w:rsidRPr="00C20E2B">
              <w:rPr>
                <w:rFonts w:ascii="Arial" w:eastAsia="Arial Narrow" w:hAnsi="Arial" w:cs="Arial"/>
                <w:sz w:val="16"/>
                <w:szCs w:val="16"/>
              </w:rPr>
              <w:t>socioterritoriales</w:t>
            </w:r>
            <w:proofErr w:type="spellEnd"/>
            <w:r w:rsidRPr="00C20E2B">
              <w:rPr>
                <w:rFonts w:ascii="Arial" w:eastAsia="Arial Narrow" w:hAnsi="Arial" w:cs="Arial"/>
                <w:sz w:val="16"/>
                <w:szCs w:val="16"/>
              </w:rPr>
              <w:t xml:space="preserve"> en el Alto Valle: Análisis de situación y diseño de </w:t>
            </w:r>
            <w:r w:rsidRPr="00C20E2B">
              <w:rPr>
                <w:rFonts w:ascii="Arial" w:eastAsia="Arial Narrow" w:hAnsi="Arial" w:cs="Arial"/>
                <w:sz w:val="16"/>
                <w:szCs w:val="16"/>
              </w:rPr>
              <w:br/>
              <w:t>estrategias para la gestión</w:t>
            </w:r>
          </w:p>
        </w:tc>
        <w:tc>
          <w:tcPr>
            <w:tcW w:w="1827" w:type="dxa"/>
            <w:shd w:val="clear" w:color="auto" w:fill="DBEEF3"/>
            <w:vAlign w:val="center"/>
          </w:tcPr>
          <w:p w:rsidR="00C20E2B" w:rsidRPr="00C20E2B" w:rsidRDefault="00C20E2B" w:rsidP="004C0274">
            <w:pPr>
              <w:pStyle w:val="normal0"/>
              <w:contextualSpacing w:val="0"/>
              <w:jc w:val="center"/>
              <w:cnfStyle w:val="000000100000"/>
              <w:rPr>
                <w:rFonts w:ascii="Arial" w:hAnsi="Arial" w:cs="Arial"/>
              </w:rPr>
            </w:pPr>
            <w:r w:rsidRPr="00C20E2B">
              <w:rPr>
                <w:rFonts w:ascii="Arial" w:eastAsia="Arial Narrow" w:hAnsi="Arial" w:cs="Arial"/>
                <w:sz w:val="16"/>
                <w:szCs w:val="16"/>
              </w:rPr>
              <w:t>Guillermo Tella</w:t>
            </w:r>
          </w:p>
        </w:tc>
        <w:tc>
          <w:tcPr>
            <w:tcW w:w="2284" w:type="dxa"/>
            <w:shd w:val="clear" w:color="auto" w:fill="DBEEF3"/>
            <w:vAlign w:val="center"/>
          </w:tcPr>
          <w:p w:rsidR="00C20E2B" w:rsidRPr="00C20E2B" w:rsidRDefault="00C20E2B" w:rsidP="004C0274">
            <w:pPr>
              <w:pStyle w:val="normal0"/>
              <w:contextualSpacing w:val="0"/>
              <w:jc w:val="center"/>
              <w:cnfStyle w:val="000000100000"/>
              <w:rPr>
                <w:rFonts w:ascii="Arial" w:hAnsi="Arial" w:cs="Arial"/>
              </w:rPr>
            </w:pPr>
            <w:r w:rsidRPr="00C20E2B">
              <w:rPr>
                <w:rFonts w:ascii="Arial" w:eastAsia="Arial Narrow" w:hAnsi="Arial" w:cs="Arial"/>
                <w:sz w:val="16"/>
                <w:szCs w:val="16"/>
              </w:rPr>
              <w:t xml:space="preserve">Gabriela </w:t>
            </w:r>
            <w:proofErr w:type="spellStart"/>
            <w:r w:rsidRPr="00C20E2B">
              <w:rPr>
                <w:rFonts w:ascii="Arial" w:eastAsia="Arial Narrow" w:hAnsi="Arial" w:cs="Arial"/>
                <w:sz w:val="16"/>
                <w:szCs w:val="16"/>
              </w:rPr>
              <w:t>Mijal</w:t>
            </w:r>
            <w:proofErr w:type="spellEnd"/>
            <w:r w:rsidRPr="00C20E2B">
              <w:rPr>
                <w:rFonts w:ascii="Arial" w:eastAsia="Arial Narrow" w:hAnsi="Arial" w:cs="Arial"/>
                <w:sz w:val="16"/>
                <w:szCs w:val="16"/>
              </w:rPr>
              <w:t xml:space="preserve"> Orihuela</w:t>
            </w:r>
          </w:p>
        </w:tc>
      </w:tr>
      <w:tr w:rsidR="00C20E2B" w:rsidRPr="00C20E2B" w:rsidTr="004C0274">
        <w:trPr>
          <w:trHeight w:val="680"/>
        </w:trPr>
        <w:tc>
          <w:tcPr>
            <w:cnfStyle w:val="001000000000"/>
            <w:tcW w:w="4609" w:type="dxa"/>
            <w:vAlign w:val="center"/>
          </w:tcPr>
          <w:p w:rsidR="00C20E2B" w:rsidRPr="00C20E2B" w:rsidRDefault="00C20E2B" w:rsidP="004C0274">
            <w:pPr>
              <w:pStyle w:val="normal0"/>
              <w:contextualSpacing w:val="0"/>
              <w:jc w:val="center"/>
              <w:rPr>
                <w:rFonts w:ascii="Arial" w:hAnsi="Arial" w:cs="Arial"/>
              </w:rPr>
            </w:pPr>
            <w:r w:rsidRPr="00C20E2B">
              <w:rPr>
                <w:rFonts w:ascii="Arial" w:eastAsia="Arial Narrow" w:hAnsi="Arial" w:cs="Arial"/>
                <w:sz w:val="16"/>
                <w:szCs w:val="16"/>
              </w:rPr>
              <w:t>Matriz de evaluación preventiva en etapa de proyecto. El proyectista en la salud y seguridad durante la ejecución de obra.</w:t>
            </w:r>
          </w:p>
        </w:tc>
        <w:tc>
          <w:tcPr>
            <w:tcW w:w="1827" w:type="dxa"/>
            <w:vAlign w:val="center"/>
          </w:tcPr>
          <w:p w:rsidR="00C20E2B" w:rsidRPr="00C20E2B" w:rsidRDefault="00C20E2B" w:rsidP="004C0274">
            <w:pPr>
              <w:pStyle w:val="normal0"/>
              <w:contextualSpacing w:val="0"/>
              <w:jc w:val="center"/>
              <w:cnfStyle w:val="000000000000"/>
              <w:rPr>
                <w:rFonts w:ascii="Arial" w:hAnsi="Arial" w:cs="Arial"/>
              </w:rPr>
            </w:pPr>
          </w:p>
        </w:tc>
        <w:tc>
          <w:tcPr>
            <w:tcW w:w="2284" w:type="dxa"/>
            <w:vAlign w:val="center"/>
          </w:tcPr>
          <w:p w:rsidR="00C20E2B" w:rsidRPr="00C20E2B" w:rsidRDefault="0059230A" w:rsidP="004C0274">
            <w:pPr>
              <w:pStyle w:val="normal0"/>
              <w:contextualSpacing w:val="0"/>
              <w:jc w:val="center"/>
              <w:cnfStyle w:val="000000000000"/>
              <w:rPr>
                <w:rFonts w:ascii="Arial" w:hAnsi="Arial" w:cs="Arial"/>
              </w:rPr>
            </w:pPr>
            <w:proofErr w:type="spellStart"/>
            <w:r w:rsidRPr="00C20E2B">
              <w:rPr>
                <w:rFonts w:ascii="Arial" w:eastAsia="Arial Narrow" w:hAnsi="Arial" w:cs="Arial"/>
                <w:sz w:val="16"/>
                <w:szCs w:val="16"/>
              </w:rPr>
              <w:t>Monica</w:t>
            </w:r>
            <w:proofErr w:type="spellEnd"/>
            <w:r w:rsidRPr="00C20E2B">
              <w:rPr>
                <w:rFonts w:ascii="Arial" w:eastAsia="Arial Narrow" w:hAnsi="Arial" w:cs="Arial"/>
                <w:sz w:val="16"/>
                <w:szCs w:val="16"/>
              </w:rPr>
              <w:t xml:space="preserve"> </w:t>
            </w:r>
            <w:proofErr w:type="spellStart"/>
            <w:r w:rsidRPr="00C20E2B">
              <w:rPr>
                <w:rFonts w:ascii="Arial" w:eastAsia="Arial Narrow" w:hAnsi="Arial" w:cs="Arial"/>
                <w:sz w:val="16"/>
                <w:szCs w:val="16"/>
              </w:rPr>
              <w:t>Morel</w:t>
            </w:r>
            <w:proofErr w:type="spellEnd"/>
          </w:p>
        </w:tc>
      </w:tr>
      <w:tr w:rsidR="00C20E2B" w:rsidRPr="00C20E2B" w:rsidTr="004C0274">
        <w:trPr>
          <w:cnfStyle w:val="000000100000"/>
          <w:trHeight w:val="960"/>
        </w:trPr>
        <w:tc>
          <w:tcPr>
            <w:cnfStyle w:val="001000000000"/>
            <w:tcW w:w="4609" w:type="dxa"/>
            <w:vAlign w:val="center"/>
          </w:tcPr>
          <w:p w:rsidR="00C20E2B" w:rsidRPr="00C20E2B" w:rsidRDefault="00C20E2B" w:rsidP="004C0274">
            <w:pPr>
              <w:pStyle w:val="normal0"/>
              <w:contextualSpacing w:val="0"/>
              <w:jc w:val="center"/>
              <w:rPr>
                <w:rFonts w:ascii="Arial" w:hAnsi="Arial" w:cs="Arial"/>
              </w:rPr>
            </w:pPr>
            <w:r w:rsidRPr="00C20E2B">
              <w:rPr>
                <w:rFonts w:ascii="Arial" w:eastAsia="Arial Narrow" w:hAnsi="Arial" w:cs="Arial"/>
                <w:sz w:val="16"/>
                <w:szCs w:val="16"/>
              </w:rPr>
              <w:t>Aplicaciones de Energía pasiva y generadores de energías renovables en un prototipo de vivienda prefabricada de madera para personas de escasos recursos económicos</w:t>
            </w:r>
          </w:p>
        </w:tc>
        <w:tc>
          <w:tcPr>
            <w:tcW w:w="1827" w:type="dxa"/>
            <w:vAlign w:val="center"/>
          </w:tcPr>
          <w:p w:rsidR="00C20E2B" w:rsidRPr="00C20E2B" w:rsidRDefault="00C20E2B" w:rsidP="004C0274">
            <w:pPr>
              <w:pStyle w:val="normal0"/>
              <w:contextualSpacing w:val="0"/>
              <w:jc w:val="center"/>
              <w:cnfStyle w:val="000000100000"/>
              <w:rPr>
                <w:rFonts w:ascii="Arial" w:hAnsi="Arial" w:cs="Arial"/>
              </w:rPr>
            </w:pPr>
            <w:r w:rsidRPr="00C20E2B">
              <w:rPr>
                <w:rFonts w:ascii="Arial" w:eastAsia="Arial Narrow" w:hAnsi="Arial" w:cs="Arial"/>
                <w:sz w:val="16"/>
                <w:szCs w:val="16"/>
              </w:rPr>
              <w:t xml:space="preserve">Alfredo </w:t>
            </w:r>
            <w:proofErr w:type="spellStart"/>
            <w:r w:rsidRPr="00C20E2B">
              <w:rPr>
                <w:rFonts w:ascii="Arial" w:eastAsia="Arial Narrow" w:hAnsi="Arial" w:cs="Arial"/>
                <w:sz w:val="16"/>
                <w:szCs w:val="16"/>
              </w:rPr>
              <w:t>Miramont</w:t>
            </w:r>
            <w:proofErr w:type="spellEnd"/>
          </w:p>
        </w:tc>
        <w:tc>
          <w:tcPr>
            <w:tcW w:w="2284" w:type="dxa"/>
            <w:vAlign w:val="center"/>
          </w:tcPr>
          <w:p w:rsidR="00C20E2B" w:rsidRPr="00C20E2B" w:rsidRDefault="00C20E2B" w:rsidP="004C0274">
            <w:pPr>
              <w:pStyle w:val="normal0"/>
              <w:contextualSpacing w:val="0"/>
              <w:jc w:val="center"/>
              <w:cnfStyle w:val="000000100000"/>
              <w:rPr>
                <w:rFonts w:ascii="Arial" w:hAnsi="Arial" w:cs="Arial"/>
              </w:rPr>
            </w:pPr>
            <w:r w:rsidRPr="00C20E2B">
              <w:rPr>
                <w:rFonts w:ascii="Arial" w:eastAsia="Arial Narrow" w:hAnsi="Arial" w:cs="Arial"/>
                <w:sz w:val="16"/>
                <w:szCs w:val="16"/>
              </w:rPr>
              <w:t xml:space="preserve">Gerardo </w:t>
            </w:r>
            <w:proofErr w:type="spellStart"/>
            <w:r w:rsidRPr="00C20E2B">
              <w:rPr>
                <w:rFonts w:ascii="Arial" w:eastAsia="Arial Narrow" w:hAnsi="Arial" w:cs="Arial"/>
                <w:sz w:val="16"/>
                <w:szCs w:val="16"/>
              </w:rPr>
              <w:t>Gyemant</w:t>
            </w:r>
            <w:proofErr w:type="spellEnd"/>
            <w:r w:rsidRPr="00C20E2B">
              <w:rPr>
                <w:rFonts w:ascii="Arial" w:eastAsia="Arial Narrow" w:hAnsi="Arial" w:cs="Arial"/>
                <w:sz w:val="16"/>
                <w:szCs w:val="16"/>
              </w:rPr>
              <w:t xml:space="preserve">, </w:t>
            </w:r>
            <w:proofErr w:type="spellStart"/>
            <w:r w:rsidRPr="00C20E2B">
              <w:rPr>
                <w:rFonts w:ascii="Arial" w:eastAsia="Arial Narrow" w:hAnsi="Arial" w:cs="Arial"/>
                <w:sz w:val="16"/>
                <w:szCs w:val="16"/>
              </w:rPr>
              <w:t>Eileen</w:t>
            </w:r>
            <w:proofErr w:type="spellEnd"/>
            <w:r w:rsidRPr="00C20E2B">
              <w:rPr>
                <w:rFonts w:ascii="Arial" w:eastAsia="Arial Narrow" w:hAnsi="Arial" w:cs="Arial"/>
                <w:sz w:val="16"/>
                <w:szCs w:val="16"/>
              </w:rPr>
              <w:t xml:space="preserve"> </w:t>
            </w:r>
            <w:proofErr w:type="spellStart"/>
            <w:r w:rsidRPr="00C20E2B">
              <w:rPr>
                <w:rFonts w:ascii="Arial" w:eastAsia="Arial Narrow" w:hAnsi="Arial" w:cs="Arial"/>
                <w:sz w:val="16"/>
                <w:szCs w:val="16"/>
              </w:rPr>
              <w:t>Cortéz</w:t>
            </w:r>
            <w:proofErr w:type="spellEnd"/>
          </w:p>
        </w:tc>
      </w:tr>
      <w:tr w:rsidR="00C20E2B" w:rsidRPr="00C20E2B" w:rsidTr="004C0274">
        <w:trPr>
          <w:trHeight w:val="300"/>
        </w:trPr>
        <w:tc>
          <w:tcPr>
            <w:cnfStyle w:val="001000000000"/>
            <w:tcW w:w="4609" w:type="dxa"/>
            <w:vMerge w:val="restart"/>
            <w:vAlign w:val="center"/>
          </w:tcPr>
          <w:p w:rsidR="00C20E2B" w:rsidRPr="00C20E2B" w:rsidRDefault="00C20E2B" w:rsidP="004C0274">
            <w:pPr>
              <w:pStyle w:val="normal0"/>
              <w:contextualSpacing w:val="0"/>
              <w:jc w:val="center"/>
              <w:rPr>
                <w:rFonts w:ascii="Arial" w:hAnsi="Arial" w:cs="Arial"/>
              </w:rPr>
            </w:pPr>
          </w:p>
          <w:p w:rsidR="00C20E2B" w:rsidRPr="00C20E2B" w:rsidRDefault="00C20E2B" w:rsidP="004C0274">
            <w:pPr>
              <w:pStyle w:val="normal0"/>
              <w:contextualSpacing w:val="0"/>
              <w:jc w:val="center"/>
              <w:rPr>
                <w:rFonts w:ascii="Arial" w:hAnsi="Arial" w:cs="Arial"/>
              </w:rPr>
            </w:pPr>
            <w:r w:rsidRPr="00C20E2B">
              <w:rPr>
                <w:rFonts w:ascii="Arial" w:eastAsia="Arial Narrow" w:hAnsi="Arial" w:cs="Arial"/>
                <w:sz w:val="16"/>
                <w:szCs w:val="16"/>
              </w:rPr>
              <w:t>Detección de Dislexia en Niños de Escolaridad primaria de la región del Alto Valle (Río Negro y Neuquén)</w:t>
            </w:r>
          </w:p>
        </w:tc>
        <w:tc>
          <w:tcPr>
            <w:tcW w:w="1827" w:type="dxa"/>
            <w:vMerge w:val="restart"/>
            <w:vAlign w:val="center"/>
          </w:tcPr>
          <w:p w:rsidR="00C20E2B" w:rsidRPr="00C20E2B" w:rsidRDefault="00C20E2B" w:rsidP="004C0274">
            <w:pPr>
              <w:pStyle w:val="normal0"/>
              <w:contextualSpacing w:val="0"/>
              <w:jc w:val="center"/>
              <w:cnfStyle w:val="000000000000"/>
              <w:rPr>
                <w:rFonts w:ascii="Arial" w:hAnsi="Arial" w:cs="Arial"/>
              </w:rPr>
            </w:pPr>
          </w:p>
          <w:p w:rsidR="00C20E2B" w:rsidRPr="00C20E2B" w:rsidRDefault="00C20E2B" w:rsidP="004C0274">
            <w:pPr>
              <w:pStyle w:val="normal0"/>
              <w:contextualSpacing w:val="0"/>
              <w:jc w:val="center"/>
              <w:cnfStyle w:val="000000000000"/>
              <w:rPr>
                <w:rFonts w:ascii="Arial" w:hAnsi="Arial" w:cs="Arial"/>
              </w:rPr>
            </w:pPr>
            <w:r w:rsidRPr="00C20E2B">
              <w:rPr>
                <w:rFonts w:ascii="Arial" w:eastAsia="Arial Narrow" w:hAnsi="Arial" w:cs="Arial"/>
                <w:sz w:val="16"/>
                <w:szCs w:val="16"/>
              </w:rPr>
              <w:t xml:space="preserve">Belén </w:t>
            </w:r>
            <w:proofErr w:type="spellStart"/>
            <w:r w:rsidRPr="00C20E2B">
              <w:rPr>
                <w:rFonts w:ascii="Arial" w:eastAsia="Arial Narrow" w:hAnsi="Arial" w:cs="Arial"/>
                <w:sz w:val="16"/>
                <w:szCs w:val="16"/>
              </w:rPr>
              <w:t>Causse</w:t>
            </w:r>
            <w:proofErr w:type="spellEnd"/>
          </w:p>
        </w:tc>
        <w:tc>
          <w:tcPr>
            <w:tcW w:w="2284" w:type="dxa"/>
            <w:vMerge w:val="restart"/>
            <w:vAlign w:val="center"/>
          </w:tcPr>
          <w:p w:rsidR="00C20E2B" w:rsidRPr="00C20E2B" w:rsidRDefault="00C20E2B" w:rsidP="004C0274">
            <w:pPr>
              <w:pStyle w:val="normal0"/>
              <w:contextualSpacing w:val="0"/>
              <w:jc w:val="center"/>
              <w:cnfStyle w:val="000000000000"/>
              <w:rPr>
                <w:rFonts w:ascii="Arial" w:hAnsi="Arial" w:cs="Arial"/>
              </w:rPr>
            </w:pPr>
          </w:p>
          <w:p w:rsidR="00C20E2B" w:rsidRPr="00C20E2B" w:rsidRDefault="00C20E2B" w:rsidP="004C0274">
            <w:pPr>
              <w:pStyle w:val="normal0"/>
              <w:contextualSpacing w:val="0"/>
              <w:jc w:val="center"/>
              <w:cnfStyle w:val="000000000000"/>
              <w:rPr>
                <w:rFonts w:ascii="Arial" w:hAnsi="Arial" w:cs="Arial"/>
              </w:rPr>
            </w:pPr>
            <w:proofErr w:type="spellStart"/>
            <w:r w:rsidRPr="00C20E2B">
              <w:rPr>
                <w:rFonts w:ascii="Arial" w:eastAsia="Arial Narrow" w:hAnsi="Arial" w:cs="Arial"/>
                <w:sz w:val="16"/>
                <w:szCs w:val="16"/>
              </w:rPr>
              <w:t>Carlso</w:t>
            </w:r>
            <w:proofErr w:type="spellEnd"/>
            <w:r w:rsidRPr="00C20E2B">
              <w:rPr>
                <w:rFonts w:ascii="Arial" w:eastAsia="Arial Narrow" w:hAnsi="Arial" w:cs="Arial"/>
                <w:sz w:val="16"/>
                <w:szCs w:val="16"/>
              </w:rPr>
              <w:t xml:space="preserve"> Daniel Mías, María de los Ángeles Ovejero, </w:t>
            </w:r>
            <w:proofErr w:type="spellStart"/>
            <w:r w:rsidRPr="00C20E2B">
              <w:rPr>
                <w:rFonts w:ascii="Arial" w:eastAsia="Arial Narrow" w:hAnsi="Arial" w:cs="Arial"/>
                <w:sz w:val="16"/>
                <w:szCs w:val="16"/>
              </w:rPr>
              <w:t>Natasha</w:t>
            </w:r>
            <w:proofErr w:type="spellEnd"/>
            <w:r w:rsidRPr="00C20E2B">
              <w:rPr>
                <w:rFonts w:ascii="Arial" w:eastAsia="Arial Narrow" w:hAnsi="Arial" w:cs="Arial"/>
                <w:sz w:val="16"/>
                <w:szCs w:val="16"/>
              </w:rPr>
              <w:t xml:space="preserve"> Carballo Walker</w:t>
            </w:r>
          </w:p>
        </w:tc>
      </w:tr>
      <w:tr w:rsidR="00C20E2B" w:rsidRPr="00C20E2B" w:rsidTr="004C0274">
        <w:trPr>
          <w:cnfStyle w:val="000000100000"/>
          <w:trHeight w:val="309"/>
        </w:trPr>
        <w:tc>
          <w:tcPr>
            <w:cnfStyle w:val="001000000000"/>
            <w:tcW w:w="4609" w:type="dxa"/>
            <w:vMerge/>
            <w:vAlign w:val="center"/>
          </w:tcPr>
          <w:p w:rsidR="00C20E2B" w:rsidRPr="00C20E2B" w:rsidRDefault="00C20E2B" w:rsidP="004C0274">
            <w:pPr>
              <w:pStyle w:val="normal0"/>
              <w:spacing w:line="276" w:lineRule="auto"/>
              <w:contextualSpacing w:val="0"/>
              <w:rPr>
                <w:rFonts w:ascii="Arial" w:hAnsi="Arial" w:cs="Arial"/>
              </w:rPr>
            </w:pPr>
          </w:p>
        </w:tc>
        <w:tc>
          <w:tcPr>
            <w:tcW w:w="1827" w:type="dxa"/>
            <w:vMerge/>
            <w:vAlign w:val="center"/>
          </w:tcPr>
          <w:p w:rsidR="00C20E2B" w:rsidRPr="00C20E2B" w:rsidRDefault="00C20E2B" w:rsidP="004C0274">
            <w:pPr>
              <w:pStyle w:val="normal0"/>
              <w:spacing w:line="276" w:lineRule="auto"/>
              <w:contextualSpacing w:val="0"/>
              <w:cnfStyle w:val="000000100000"/>
              <w:rPr>
                <w:rFonts w:ascii="Arial" w:hAnsi="Arial" w:cs="Arial"/>
              </w:rPr>
            </w:pPr>
          </w:p>
        </w:tc>
        <w:tc>
          <w:tcPr>
            <w:tcW w:w="2284" w:type="dxa"/>
            <w:vMerge/>
            <w:vAlign w:val="center"/>
          </w:tcPr>
          <w:p w:rsidR="00C20E2B" w:rsidRPr="00C20E2B" w:rsidRDefault="00C20E2B" w:rsidP="004C0274">
            <w:pPr>
              <w:pStyle w:val="normal0"/>
              <w:contextualSpacing w:val="0"/>
              <w:jc w:val="center"/>
              <w:cnfStyle w:val="000000100000"/>
              <w:rPr>
                <w:rFonts w:ascii="Arial" w:hAnsi="Arial" w:cs="Arial"/>
              </w:rPr>
            </w:pPr>
          </w:p>
          <w:p w:rsidR="00C20E2B" w:rsidRPr="00C20E2B" w:rsidRDefault="00C20E2B" w:rsidP="004C0274">
            <w:pPr>
              <w:pStyle w:val="normal0"/>
              <w:contextualSpacing w:val="0"/>
              <w:jc w:val="center"/>
              <w:cnfStyle w:val="000000100000"/>
              <w:rPr>
                <w:rFonts w:ascii="Arial" w:hAnsi="Arial" w:cs="Arial"/>
              </w:rPr>
            </w:pPr>
          </w:p>
          <w:p w:rsidR="00C20E2B" w:rsidRPr="00C20E2B" w:rsidRDefault="00C20E2B" w:rsidP="004C0274">
            <w:pPr>
              <w:pStyle w:val="normal0"/>
              <w:contextualSpacing w:val="0"/>
              <w:jc w:val="center"/>
              <w:cnfStyle w:val="000000100000"/>
              <w:rPr>
                <w:rFonts w:ascii="Arial" w:hAnsi="Arial" w:cs="Arial"/>
              </w:rPr>
            </w:pPr>
          </w:p>
        </w:tc>
      </w:tr>
      <w:tr w:rsidR="00C20E2B" w:rsidRPr="00C20E2B" w:rsidTr="004C0274">
        <w:trPr>
          <w:trHeight w:val="309"/>
        </w:trPr>
        <w:tc>
          <w:tcPr>
            <w:cnfStyle w:val="001000000000"/>
            <w:tcW w:w="4609" w:type="dxa"/>
            <w:vMerge/>
            <w:vAlign w:val="center"/>
          </w:tcPr>
          <w:p w:rsidR="00C20E2B" w:rsidRPr="00C20E2B" w:rsidRDefault="00C20E2B" w:rsidP="004C0274">
            <w:pPr>
              <w:pStyle w:val="normal0"/>
              <w:spacing w:line="276" w:lineRule="auto"/>
              <w:contextualSpacing w:val="0"/>
              <w:rPr>
                <w:rFonts w:ascii="Arial" w:hAnsi="Arial" w:cs="Arial"/>
              </w:rPr>
            </w:pPr>
          </w:p>
        </w:tc>
        <w:tc>
          <w:tcPr>
            <w:tcW w:w="1827" w:type="dxa"/>
            <w:vMerge/>
            <w:vAlign w:val="center"/>
          </w:tcPr>
          <w:p w:rsidR="00C20E2B" w:rsidRPr="00C20E2B" w:rsidRDefault="00C20E2B" w:rsidP="004C0274">
            <w:pPr>
              <w:pStyle w:val="normal0"/>
              <w:spacing w:line="276" w:lineRule="auto"/>
              <w:contextualSpacing w:val="0"/>
              <w:cnfStyle w:val="000000000000"/>
              <w:rPr>
                <w:rFonts w:ascii="Arial" w:hAnsi="Arial" w:cs="Arial"/>
              </w:rPr>
            </w:pPr>
          </w:p>
        </w:tc>
        <w:tc>
          <w:tcPr>
            <w:tcW w:w="2284" w:type="dxa"/>
            <w:vMerge/>
            <w:vAlign w:val="center"/>
          </w:tcPr>
          <w:p w:rsidR="00C20E2B" w:rsidRPr="00C20E2B" w:rsidRDefault="00C20E2B" w:rsidP="004C0274">
            <w:pPr>
              <w:pStyle w:val="normal0"/>
              <w:contextualSpacing w:val="0"/>
              <w:jc w:val="center"/>
              <w:cnfStyle w:val="000000000000"/>
              <w:rPr>
                <w:rFonts w:ascii="Arial" w:hAnsi="Arial" w:cs="Arial"/>
              </w:rPr>
            </w:pPr>
          </w:p>
          <w:p w:rsidR="00C20E2B" w:rsidRPr="00C20E2B" w:rsidRDefault="00C20E2B" w:rsidP="004C0274">
            <w:pPr>
              <w:pStyle w:val="normal0"/>
              <w:contextualSpacing w:val="0"/>
              <w:jc w:val="center"/>
              <w:cnfStyle w:val="000000000000"/>
              <w:rPr>
                <w:rFonts w:ascii="Arial" w:hAnsi="Arial" w:cs="Arial"/>
              </w:rPr>
            </w:pPr>
          </w:p>
          <w:p w:rsidR="00C20E2B" w:rsidRPr="00C20E2B" w:rsidRDefault="00C20E2B" w:rsidP="004C0274">
            <w:pPr>
              <w:pStyle w:val="normal0"/>
              <w:contextualSpacing w:val="0"/>
              <w:jc w:val="center"/>
              <w:cnfStyle w:val="000000000000"/>
              <w:rPr>
                <w:rFonts w:ascii="Arial" w:hAnsi="Arial" w:cs="Arial"/>
              </w:rPr>
            </w:pPr>
          </w:p>
        </w:tc>
      </w:tr>
      <w:tr w:rsidR="00C20E2B" w:rsidRPr="00C20E2B" w:rsidTr="007F365F">
        <w:trPr>
          <w:cnfStyle w:val="000000100000"/>
          <w:trHeight w:val="136"/>
        </w:trPr>
        <w:tc>
          <w:tcPr>
            <w:cnfStyle w:val="001000000000"/>
            <w:tcW w:w="4609" w:type="dxa"/>
            <w:vAlign w:val="center"/>
          </w:tcPr>
          <w:p w:rsidR="00C20E2B" w:rsidRPr="00C20E2B" w:rsidRDefault="00C20E2B" w:rsidP="004C0274">
            <w:pPr>
              <w:pStyle w:val="normal0"/>
              <w:contextualSpacing w:val="0"/>
              <w:jc w:val="center"/>
              <w:rPr>
                <w:rFonts w:ascii="Arial" w:hAnsi="Arial" w:cs="Arial"/>
              </w:rPr>
            </w:pPr>
            <w:r w:rsidRPr="00C20E2B">
              <w:rPr>
                <w:rFonts w:ascii="Arial" w:eastAsia="Arial Narrow" w:hAnsi="Arial" w:cs="Arial"/>
                <w:sz w:val="16"/>
                <w:szCs w:val="16"/>
              </w:rPr>
              <w:t>Revisión filosófica acerca del giro ontológico</w:t>
            </w:r>
          </w:p>
        </w:tc>
        <w:tc>
          <w:tcPr>
            <w:tcW w:w="1827" w:type="dxa"/>
            <w:vAlign w:val="center"/>
          </w:tcPr>
          <w:p w:rsidR="00C20E2B" w:rsidRPr="00C20E2B" w:rsidRDefault="00C20E2B" w:rsidP="004C0274">
            <w:pPr>
              <w:pStyle w:val="normal0"/>
              <w:contextualSpacing w:val="0"/>
              <w:jc w:val="center"/>
              <w:cnfStyle w:val="000000100000"/>
              <w:rPr>
                <w:rFonts w:ascii="Arial" w:hAnsi="Arial" w:cs="Arial"/>
              </w:rPr>
            </w:pPr>
            <w:r w:rsidRPr="00C20E2B">
              <w:rPr>
                <w:rFonts w:ascii="Arial" w:eastAsia="Arial Narrow" w:hAnsi="Arial" w:cs="Arial"/>
                <w:sz w:val="16"/>
                <w:szCs w:val="16"/>
              </w:rPr>
              <w:t xml:space="preserve">Mauricio </w:t>
            </w:r>
            <w:proofErr w:type="spellStart"/>
            <w:r w:rsidRPr="00C20E2B">
              <w:rPr>
                <w:rFonts w:ascii="Arial" w:eastAsia="Arial Narrow" w:hAnsi="Arial" w:cs="Arial"/>
                <w:sz w:val="16"/>
                <w:szCs w:val="16"/>
              </w:rPr>
              <w:t>Beuchot</w:t>
            </w:r>
            <w:proofErr w:type="spellEnd"/>
          </w:p>
        </w:tc>
        <w:tc>
          <w:tcPr>
            <w:tcW w:w="2284" w:type="dxa"/>
            <w:vAlign w:val="center"/>
          </w:tcPr>
          <w:p w:rsidR="00C20E2B" w:rsidRPr="00C20E2B" w:rsidRDefault="00C20E2B" w:rsidP="004C0274">
            <w:pPr>
              <w:pStyle w:val="normal0"/>
              <w:contextualSpacing w:val="0"/>
              <w:jc w:val="center"/>
              <w:cnfStyle w:val="000000100000"/>
              <w:rPr>
                <w:rFonts w:ascii="Arial" w:hAnsi="Arial" w:cs="Arial"/>
              </w:rPr>
            </w:pPr>
            <w:r w:rsidRPr="00C20E2B">
              <w:rPr>
                <w:rFonts w:ascii="Arial" w:eastAsia="Arial Narrow" w:hAnsi="Arial" w:cs="Arial"/>
                <w:sz w:val="16"/>
                <w:szCs w:val="16"/>
              </w:rPr>
              <w:t xml:space="preserve">José Luis Jerez, Héctor Eduardo </w:t>
            </w:r>
            <w:proofErr w:type="spellStart"/>
            <w:r w:rsidRPr="00C20E2B">
              <w:rPr>
                <w:rFonts w:ascii="Arial" w:eastAsia="Arial Narrow" w:hAnsi="Arial" w:cs="Arial"/>
                <w:sz w:val="16"/>
                <w:szCs w:val="16"/>
              </w:rPr>
              <w:t>Monteserín</w:t>
            </w:r>
            <w:proofErr w:type="spellEnd"/>
            <w:r w:rsidRPr="00C20E2B">
              <w:rPr>
                <w:rFonts w:ascii="Arial" w:eastAsia="Arial Narrow" w:hAnsi="Arial" w:cs="Arial"/>
                <w:sz w:val="16"/>
                <w:szCs w:val="16"/>
              </w:rPr>
              <w:t xml:space="preserve">, Ana Laura Galeano, Stefano </w:t>
            </w:r>
            <w:proofErr w:type="spellStart"/>
            <w:r w:rsidRPr="00C20E2B">
              <w:rPr>
                <w:rFonts w:ascii="Arial" w:eastAsia="Arial Narrow" w:hAnsi="Arial" w:cs="Arial"/>
                <w:sz w:val="16"/>
                <w:szCs w:val="16"/>
              </w:rPr>
              <w:t>Santasilla</w:t>
            </w:r>
            <w:proofErr w:type="spellEnd"/>
          </w:p>
        </w:tc>
      </w:tr>
    </w:tbl>
    <w:p w:rsidR="00C20E2B" w:rsidRPr="00C20E2B" w:rsidRDefault="00C20E2B" w:rsidP="00C20E2B">
      <w:pPr>
        <w:pStyle w:val="normal0"/>
        <w:spacing w:before="120" w:after="0" w:line="240" w:lineRule="auto"/>
        <w:jc w:val="both"/>
        <w:rPr>
          <w:rFonts w:ascii="Arial" w:hAnsi="Arial" w:cs="Arial"/>
        </w:rPr>
      </w:pPr>
    </w:p>
    <w:p w:rsidR="007F365F" w:rsidRDefault="007F365F" w:rsidP="007F365F">
      <w:pPr>
        <w:pStyle w:val="normal0"/>
        <w:spacing w:before="120" w:after="0" w:line="240" w:lineRule="auto"/>
        <w:jc w:val="both"/>
        <w:rPr>
          <w:rFonts w:ascii="Arial" w:hAnsi="Arial" w:cs="Arial"/>
          <w:b/>
        </w:rPr>
      </w:pPr>
      <w:r w:rsidRPr="007F365F">
        <w:rPr>
          <w:rFonts w:ascii="Arial" w:eastAsia="Bell MT" w:hAnsi="Arial" w:cs="Arial"/>
          <w:b/>
        </w:rPr>
        <w:t>3.3 RESULTADOS DESTACADOS DE LOS PROYECTOS DE INVESTIGACIÓN</w:t>
      </w:r>
      <w:r w:rsidR="00C20E2B" w:rsidRPr="007F365F">
        <w:rPr>
          <w:rFonts w:ascii="Arial" w:eastAsia="Bell MT" w:hAnsi="Arial" w:cs="Arial"/>
          <w:b/>
        </w:rPr>
        <w:t xml:space="preserve">: </w:t>
      </w:r>
    </w:p>
    <w:p w:rsidR="00C20E2B" w:rsidRPr="00C20E2B" w:rsidRDefault="007F365F" w:rsidP="007F365F">
      <w:pPr>
        <w:pStyle w:val="normal0"/>
        <w:spacing w:before="360" w:after="0" w:line="240" w:lineRule="auto"/>
        <w:jc w:val="both"/>
        <w:rPr>
          <w:rFonts w:ascii="Arial" w:hAnsi="Arial" w:cs="Arial"/>
          <w:b/>
        </w:rPr>
      </w:pPr>
      <w:r>
        <w:rPr>
          <w:rFonts w:ascii="Arial" w:hAnsi="Arial" w:cs="Arial"/>
          <w:b/>
        </w:rPr>
        <w:t>3.3.1 PUBLICACIONES EN REVISTAS</w:t>
      </w:r>
      <w:r w:rsidR="00C20E2B" w:rsidRPr="00C20E2B">
        <w:rPr>
          <w:rFonts w:ascii="Arial" w:eastAsia="Bell MT" w:hAnsi="Arial" w:cs="Arial"/>
          <w:b/>
        </w:rPr>
        <w:t>:</w:t>
      </w:r>
    </w:p>
    <w:p w:rsidR="00C20E2B" w:rsidRPr="00C20E2B" w:rsidRDefault="000827FB" w:rsidP="00C20E2B">
      <w:pPr>
        <w:pStyle w:val="normal0"/>
        <w:spacing w:before="120" w:after="0" w:line="240" w:lineRule="auto"/>
        <w:jc w:val="both"/>
        <w:rPr>
          <w:rFonts w:ascii="Arial" w:eastAsia="Bell MT" w:hAnsi="Arial" w:cs="Arial"/>
        </w:rPr>
      </w:pPr>
      <w:r>
        <w:rPr>
          <w:rFonts w:ascii="Arial" w:eastAsia="Bell MT" w:hAnsi="Arial" w:cs="Arial"/>
        </w:rPr>
        <w:t xml:space="preserve">L. A. </w:t>
      </w:r>
      <w:proofErr w:type="spellStart"/>
      <w:r>
        <w:rPr>
          <w:rFonts w:ascii="Arial" w:eastAsia="Bell MT" w:hAnsi="Arial" w:cs="Arial"/>
        </w:rPr>
        <w:t>Datri</w:t>
      </w:r>
      <w:proofErr w:type="spellEnd"/>
      <w:r>
        <w:rPr>
          <w:rFonts w:ascii="Arial" w:eastAsia="Bell MT" w:hAnsi="Arial" w:cs="Arial"/>
        </w:rPr>
        <w:t xml:space="preserve">, </w:t>
      </w:r>
      <w:r w:rsidR="00C20E2B" w:rsidRPr="00C20E2B">
        <w:rPr>
          <w:rFonts w:ascii="Arial" w:eastAsia="Bell MT" w:hAnsi="Arial" w:cs="Arial"/>
        </w:rPr>
        <w:t xml:space="preserve">A. M. </w:t>
      </w:r>
      <w:proofErr w:type="spellStart"/>
      <w:r w:rsidR="00C20E2B" w:rsidRPr="00C20E2B">
        <w:rPr>
          <w:rFonts w:ascii="Arial" w:eastAsia="Bell MT" w:hAnsi="Arial" w:cs="Arial"/>
        </w:rPr>
        <w:t>Faggi</w:t>
      </w:r>
      <w:proofErr w:type="spellEnd"/>
      <w:r w:rsidR="00C20E2B" w:rsidRPr="00C20E2B">
        <w:rPr>
          <w:rFonts w:ascii="Arial" w:eastAsia="Bell MT" w:hAnsi="Arial" w:cs="Arial"/>
        </w:rPr>
        <w:t xml:space="preserve"> y L. A. Gallo. “Entre el orden y el caos: invasiones con dinámicas no lineales de sauces y álamos en el norte de la Patagonia”. Revista de la Asociación Argentina de Ecología de Paisajes. Noviembre 2016.</w:t>
      </w:r>
    </w:p>
    <w:p w:rsidR="00C20E2B" w:rsidRPr="00C20E2B" w:rsidRDefault="00C20E2B" w:rsidP="007F365F">
      <w:pPr>
        <w:pStyle w:val="normal0"/>
        <w:spacing w:before="120" w:after="0" w:line="240" w:lineRule="auto"/>
        <w:jc w:val="both"/>
        <w:rPr>
          <w:rFonts w:ascii="Arial" w:eastAsia="Bell MT" w:hAnsi="Arial" w:cs="Arial"/>
        </w:rPr>
      </w:pPr>
      <w:r w:rsidRPr="00C20E2B">
        <w:rPr>
          <w:rFonts w:ascii="Arial" w:eastAsia="Bell MT" w:hAnsi="Arial" w:cs="Arial"/>
        </w:rPr>
        <w:t xml:space="preserve">“Las TIC como condiciones de aprendizaje: concepciones de los estudiantes avanzados de Psicopedagogía de dos universidades del norte de la Patagonia Argentina” (con Lorena </w:t>
      </w:r>
      <w:proofErr w:type="spellStart"/>
      <w:r w:rsidRPr="00C20E2B">
        <w:rPr>
          <w:rFonts w:ascii="Arial" w:eastAsia="Bell MT" w:hAnsi="Arial" w:cs="Arial"/>
        </w:rPr>
        <w:t>Parri</w:t>
      </w:r>
      <w:r w:rsidR="000827FB">
        <w:rPr>
          <w:rFonts w:ascii="Arial" w:eastAsia="Bell MT" w:hAnsi="Arial" w:cs="Arial"/>
        </w:rPr>
        <w:t>lli</w:t>
      </w:r>
      <w:proofErr w:type="spellEnd"/>
      <w:r w:rsidR="000827FB">
        <w:rPr>
          <w:rFonts w:ascii="Arial" w:eastAsia="Bell MT" w:hAnsi="Arial" w:cs="Arial"/>
        </w:rPr>
        <w:t>). En: R. Roig-Vila (Ed.) Educación Tec</w:t>
      </w:r>
      <w:r w:rsidRPr="00C20E2B">
        <w:rPr>
          <w:rFonts w:ascii="Arial" w:eastAsia="Bell MT" w:hAnsi="Arial" w:cs="Arial"/>
        </w:rPr>
        <w:t>nología. Propuestas desde la investigación y la innovación educativa. Barcelona: Octaedro (Pág. 199).</w:t>
      </w:r>
    </w:p>
    <w:p w:rsidR="00C20E2B" w:rsidRPr="00C20E2B" w:rsidRDefault="007F365F" w:rsidP="007F365F">
      <w:pPr>
        <w:pStyle w:val="normal0"/>
        <w:spacing w:before="360" w:after="0" w:line="240" w:lineRule="auto"/>
        <w:jc w:val="both"/>
        <w:rPr>
          <w:rFonts w:ascii="Arial" w:hAnsi="Arial" w:cs="Arial"/>
          <w:b/>
        </w:rPr>
      </w:pPr>
      <w:r>
        <w:rPr>
          <w:rFonts w:ascii="Arial" w:eastAsia="Bell MT" w:hAnsi="Arial" w:cs="Arial"/>
          <w:b/>
        </w:rPr>
        <w:t>3.3.2 PARTICIPACIONES EN CONGRESOS</w:t>
      </w:r>
      <w:r w:rsidR="00C20E2B" w:rsidRPr="00C20E2B">
        <w:rPr>
          <w:rFonts w:ascii="Arial" w:eastAsia="Bell MT" w:hAnsi="Arial" w:cs="Arial"/>
          <w:b/>
        </w:rPr>
        <w:t>:</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i/>
        </w:rPr>
        <w:t>Cuerpos y Estética: Los jóvenes judíos deportistas y milicianos. Entre la década infame y los comienzos del peronismo en la República Argentina</w:t>
      </w:r>
      <w:r w:rsidRPr="00C20E2B">
        <w:rPr>
          <w:rFonts w:ascii="Arial" w:eastAsia="Bell MT" w:hAnsi="Arial" w:cs="Arial"/>
        </w:rPr>
        <w:t xml:space="preserve">. </w:t>
      </w:r>
      <w:proofErr w:type="spellStart"/>
      <w:r w:rsidRPr="00C20E2B">
        <w:rPr>
          <w:rFonts w:ascii="Arial" w:eastAsia="Bell MT" w:hAnsi="Arial" w:cs="Arial"/>
        </w:rPr>
        <w:t>Mg.</w:t>
      </w:r>
      <w:proofErr w:type="spellEnd"/>
      <w:r w:rsidRPr="00C20E2B">
        <w:rPr>
          <w:rFonts w:ascii="Arial" w:eastAsia="Bell MT" w:hAnsi="Arial" w:cs="Arial"/>
        </w:rPr>
        <w:t xml:space="preserve"> Rolando </w:t>
      </w:r>
      <w:proofErr w:type="spellStart"/>
      <w:r w:rsidRPr="00C20E2B">
        <w:rPr>
          <w:rFonts w:ascii="Arial" w:eastAsia="Bell MT" w:hAnsi="Arial" w:cs="Arial"/>
        </w:rPr>
        <w:t>Schnaidler</w:t>
      </w:r>
      <w:proofErr w:type="spellEnd"/>
      <w:r w:rsidRPr="00C20E2B">
        <w:rPr>
          <w:rFonts w:ascii="Arial" w:eastAsia="Bell MT" w:hAnsi="Arial" w:cs="Arial"/>
        </w:rPr>
        <w:t>. XIX Jornadas Argentinas de Historia de la Educación. Agosto 2016.</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i/>
        </w:rPr>
        <w:t>Detección de Dislexia en Niños de escolaridad primaria de las provincias de Río Negro y Neuquén (Argentina)</w:t>
      </w:r>
      <w:r w:rsidRPr="00C20E2B">
        <w:rPr>
          <w:rFonts w:ascii="Arial" w:eastAsia="Bell MT" w:hAnsi="Arial" w:cs="Arial"/>
        </w:rPr>
        <w:t xml:space="preserve">. Dra. Belén </w:t>
      </w:r>
      <w:proofErr w:type="spellStart"/>
      <w:r w:rsidRPr="00C20E2B">
        <w:rPr>
          <w:rFonts w:ascii="Arial" w:eastAsia="Bell MT" w:hAnsi="Arial" w:cs="Arial"/>
        </w:rPr>
        <w:t>Causse</w:t>
      </w:r>
      <w:proofErr w:type="spellEnd"/>
      <w:r w:rsidRPr="00C20E2B">
        <w:rPr>
          <w:rFonts w:ascii="Arial" w:eastAsia="Bell MT" w:hAnsi="Arial" w:cs="Arial"/>
        </w:rPr>
        <w:t>. V Congreso Internacional de Psicología y Educación. Noviembre de 2016 Bogotá Colombia.</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i/>
        </w:rPr>
        <w:t>Detección de Dislexia y otros trastornos de aprendizaje en niños de escolaridad primaria de las provincias de Rio Negro y Neuquén (Argentina)</w:t>
      </w:r>
      <w:r w:rsidRPr="00C20E2B">
        <w:rPr>
          <w:rFonts w:ascii="Arial" w:eastAsia="Bell MT" w:hAnsi="Arial" w:cs="Arial"/>
        </w:rPr>
        <w:t>. Dra. Belén Cause. I Congreso Virtual Internacional de Psicología. Marzo 2017.</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i/>
        </w:rPr>
        <w:t>Detección de Dislexia en Niños de escolaridad primaria de las provincias de Río Negro y Neuquén (Argentina).</w:t>
      </w:r>
      <w:r w:rsidRPr="00C20E2B">
        <w:rPr>
          <w:rFonts w:ascii="Arial" w:eastAsia="Bell MT" w:hAnsi="Arial" w:cs="Arial"/>
        </w:rPr>
        <w:t xml:space="preserve"> Dra. Belén </w:t>
      </w:r>
      <w:proofErr w:type="spellStart"/>
      <w:r w:rsidRPr="00C20E2B">
        <w:rPr>
          <w:rFonts w:ascii="Arial" w:eastAsia="Bell MT" w:hAnsi="Arial" w:cs="Arial"/>
        </w:rPr>
        <w:t>Causse</w:t>
      </w:r>
      <w:proofErr w:type="spellEnd"/>
      <w:r w:rsidRPr="00C20E2B">
        <w:rPr>
          <w:rFonts w:ascii="Arial" w:eastAsia="Bell MT" w:hAnsi="Arial" w:cs="Arial"/>
        </w:rPr>
        <w:t>. XVIII Congreso Virtual de Psiquiatría. Febrero 2017.</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rPr>
        <w:t xml:space="preserve">Equipo de Investigación dirigido por Patricia </w:t>
      </w:r>
      <w:proofErr w:type="spellStart"/>
      <w:r w:rsidRPr="00C20E2B">
        <w:rPr>
          <w:rFonts w:ascii="Arial" w:eastAsia="Bell MT" w:hAnsi="Arial" w:cs="Arial"/>
        </w:rPr>
        <w:t>Martinez</w:t>
      </w:r>
      <w:proofErr w:type="spellEnd"/>
      <w:r w:rsidRPr="00C20E2B">
        <w:rPr>
          <w:rFonts w:ascii="Arial" w:eastAsia="Bell MT" w:hAnsi="Arial" w:cs="Arial"/>
        </w:rPr>
        <w:t xml:space="preserve"> Llenas. 2nd. </w:t>
      </w:r>
      <w:r w:rsidRPr="00C20E2B">
        <w:rPr>
          <w:rFonts w:ascii="Arial" w:eastAsia="Bell MT" w:hAnsi="Arial" w:cs="Arial"/>
          <w:i/>
        </w:rPr>
        <w:t xml:space="preserve">Pan-American </w:t>
      </w:r>
      <w:proofErr w:type="spellStart"/>
      <w:r w:rsidRPr="00C20E2B">
        <w:rPr>
          <w:rFonts w:ascii="Arial" w:eastAsia="Bell MT" w:hAnsi="Arial" w:cs="Arial"/>
          <w:i/>
        </w:rPr>
        <w:t>Interdisciplinary</w:t>
      </w:r>
      <w:proofErr w:type="spellEnd"/>
      <w:r w:rsidRPr="00C20E2B">
        <w:rPr>
          <w:rFonts w:ascii="Arial" w:eastAsia="Bell MT" w:hAnsi="Arial" w:cs="Arial"/>
          <w:i/>
        </w:rPr>
        <w:t xml:space="preserve"> </w:t>
      </w:r>
      <w:proofErr w:type="spellStart"/>
      <w:r w:rsidRPr="00C20E2B">
        <w:rPr>
          <w:rFonts w:ascii="Arial" w:eastAsia="Bell MT" w:hAnsi="Arial" w:cs="Arial"/>
          <w:i/>
        </w:rPr>
        <w:t>Conference</w:t>
      </w:r>
      <w:proofErr w:type="spellEnd"/>
      <w:r w:rsidRPr="00C20E2B">
        <w:rPr>
          <w:rFonts w:ascii="Arial" w:eastAsia="Bell MT" w:hAnsi="Arial" w:cs="Arial"/>
        </w:rPr>
        <w:t xml:space="preserve"> –PIC. 24-26 </w:t>
      </w:r>
      <w:proofErr w:type="spellStart"/>
      <w:r w:rsidRPr="00C20E2B">
        <w:rPr>
          <w:rFonts w:ascii="Arial" w:eastAsia="Bell MT" w:hAnsi="Arial" w:cs="Arial"/>
        </w:rPr>
        <w:t>February</w:t>
      </w:r>
      <w:proofErr w:type="spellEnd"/>
      <w:r w:rsidRPr="00C20E2B">
        <w:rPr>
          <w:rFonts w:ascii="Arial" w:eastAsia="Bell MT" w:hAnsi="Arial" w:cs="Arial"/>
        </w:rPr>
        <w:t xml:space="preserve"> 2016, Buenos Aires, Argentina, organizado por el </w:t>
      </w:r>
      <w:proofErr w:type="spellStart"/>
      <w:r w:rsidRPr="00C20E2B">
        <w:rPr>
          <w:rFonts w:ascii="Arial" w:eastAsia="Bell MT" w:hAnsi="Arial" w:cs="Arial"/>
        </w:rPr>
        <w:t>European</w:t>
      </w:r>
      <w:proofErr w:type="spellEnd"/>
      <w:r w:rsidRPr="00C20E2B">
        <w:rPr>
          <w:rFonts w:ascii="Arial" w:eastAsia="Bell MT" w:hAnsi="Arial" w:cs="Arial"/>
        </w:rPr>
        <w:t xml:space="preserve"> </w:t>
      </w:r>
      <w:proofErr w:type="spellStart"/>
      <w:r w:rsidRPr="00C20E2B">
        <w:rPr>
          <w:rFonts w:ascii="Arial" w:eastAsia="Bell MT" w:hAnsi="Arial" w:cs="Arial"/>
        </w:rPr>
        <w:t>Scientific</w:t>
      </w:r>
      <w:proofErr w:type="spellEnd"/>
      <w:r w:rsidRPr="00C20E2B">
        <w:rPr>
          <w:rFonts w:ascii="Arial" w:eastAsia="Bell MT" w:hAnsi="Arial" w:cs="Arial"/>
        </w:rPr>
        <w:t xml:space="preserve"> </w:t>
      </w:r>
      <w:proofErr w:type="spellStart"/>
      <w:r w:rsidRPr="00C20E2B">
        <w:rPr>
          <w:rFonts w:ascii="Arial" w:eastAsia="Bell MT" w:hAnsi="Arial" w:cs="Arial"/>
        </w:rPr>
        <w:t>Institute</w:t>
      </w:r>
      <w:proofErr w:type="spellEnd"/>
      <w:r w:rsidRPr="00C20E2B">
        <w:rPr>
          <w:rFonts w:ascii="Arial" w:eastAsia="Bell MT" w:hAnsi="Arial" w:cs="Arial"/>
        </w:rPr>
        <w:t>, ESI, como disertante presentando avance del proyecto de investigación en curso.</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rPr>
        <w:t xml:space="preserve">IIIº Jornadas de Investigación Científico-Forense de Neuquén, organizado por el Cuerpo Médico Forense del Poder Judicial, los días 22 y 23/09/2016. Realizado en el Colegio de Abogados de Neuquén. Disertante Patricia Martínez Llenas, en la temática “PERFILAMIENTO CRIMINAL”, donde se expuso sobre la temática de la investigación “Pasaje al acto criminal”.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Practica Psicopedagógica: primer ordenamiento conceptual del campo disciplinar. En el marco del P.I. Producción de categorías en psicopedagogía y sus sustentos epistemológicos. Argentina 2014-2017</w:t>
      </w:r>
      <w:r w:rsidRPr="00C20E2B">
        <w:rPr>
          <w:rFonts w:ascii="Arial" w:eastAsia="Bell MT" w:hAnsi="Arial" w:cs="Arial"/>
        </w:rPr>
        <w:t xml:space="preserve">. V Jornadas de Investigación y Extensión del CURZA. Viedma, 9 de junio de 2016.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 xml:space="preserve">Los glosarios teóricos: un recurso para un primer ordenamiento conceptual del campo de la psicopedagogía. (Con Sonia </w:t>
      </w:r>
      <w:proofErr w:type="spellStart"/>
      <w:r w:rsidRPr="00C20E2B">
        <w:rPr>
          <w:rFonts w:ascii="Arial" w:eastAsia="Bell MT" w:hAnsi="Arial" w:cs="Arial"/>
          <w:i/>
        </w:rPr>
        <w:t>Iguacel</w:t>
      </w:r>
      <w:proofErr w:type="spellEnd"/>
      <w:r w:rsidRPr="00C20E2B">
        <w:rPr>
          <w:rFonts w:ascii="Arial" w:eastAsia="Bell MT" w:hAnsi="Arial" w:cs="Arial"/>
          <w:i/>
        </w:rPr>
        <w:t>).</w:t>
      </w:r>
      <w:r w:rsidRPr="00C20E2B">
        <w:rPr>
          <w:rFonts w:ascii="Arial" w:eastAsia="Bell MT" w:hAnsi="Arial" w:cs="Arial"/>
        </w:rPr>
        <w:t xml:space="preserve"> - IV Jornadas de Investigación e Intervención en Psicopedagogía. El aprendizaje. Trastornos y abordajes. Facultad de Educación de la Universidad Católica de Córdoba, 2 y 3 de junio de 2016.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Papel de las interacciones sociales en el aprendizaje. Una revisión teórica. (</w:t>
      </w:r>
      <w:proofErr w:type="gramStart"/>
      <w:r w:rsidRPr="00C20E2B">
        <w:rPr>
          <w:rFonts w:ascii="Arial" w:eastAsia="Bell MT" w:hAnsi="Arial" w:cs="Arial"/>
          <w:i/>
        </w:rPr>
        <w:t>con</w:t>
      </w:r>
      <w:proofErr w:type="gramEnd"/>
      <w:r w:rsidRPr="00C20E2B">
        <w:rPr>
          <w:rFonts w:ascii="Arial" w:eastAsia="Bell MT" w:hAnsi="Arial" w:cs="Arial"/>
          <w:i/>
        </w:rPr>
        <w:t xml:space="preserve"> Sonia </w:t>
      </w:r>
      <w:proofErr w:type="spellStart"/>
      <w:r w:rsidRPr="00C20E2B">
        <w:rPr>
          <w:rFonts w:ascii="Arial" w:eastAsia="Bell MT" w:hAnsi="Arial" w:cs="Arial"/>
          <w:i/>
        </w:rPr>
        <w:lastRenderedPageBreak/>
        <w:t>Iguacel</w:t>
      </w:r>
      <w:proofErr w:type="spellEnd"/>
      <w:r w:rsidRPr="00C20E2B">
        <w:rPr>
          <w:rFonts w:ascii="Arial" w:eastAsia="Bell MT" w:hAnsi="Arial" w:cs="Arial"/>
          <w:i/>
        </w:rPr>
        <w:t xml:space="preserve">). </w:t>
      </w:r>
      <w:r w:rsidRPr="00C20E2B">
        <w:rPr>
          <w:rFonts w:ascii="Arial" w:eastAsia="Bell MT" w:hAnsi="Arial" w:cs="Arial"/>
        </w:rPr>
        <w:t xml:space="preserve">IV Jornadas de Investigación e Intervención en Psicopedagogía. El aprendizaje. Trastornos y abordajes. Facultad de Educación de la Universidad Católica de Córdoba, 2 y 3 de junio de 2016.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Aprendizaje: palabra-concepto/categoría en el campo disciplinar</w:t>
      </w:r>
      <w:r w:rsidRPr="00C20E2B">
        <w:rPr>
          <w:rFonts w:ascii="Arial" w:eastAsia="Bell MT" w:hAnsi="Arial" w:cs="Arial"/>
        </w:rPr>
        <w:t xml:space="preserve">. En el marco del P.I. Producción de categorías en psicopedagogía y sus sustentos epistemológicos. Argentina 2014-2017 (con Sandra </w:t>
      </w:r>
      <w:proofErr w:type="spellStart"/>
      <w:r w:rsidRPr="00C20E2B">
        <w:rPr>
          <w:rFonts w:ascii="Arial" w:eastAsia="Bell MT" w:hAnsi="Arial" w:cs="Arial"/>
        </w:rPr>
        <w:t>Bertoldi</w:t>
      </w:r>
      <w:proofErr w:type="spellEnd"/>
      <w:r w:rsidRPr="00C20E2B">
        <w:rPr>
          <w:rFonts w:ascii="Arial" w:eastAsia="Bell MT" w:hAnsi="Arial" w:cs="Arial"/>
        </w:rPr>
        <w:t xml:space="preserve">, María Luján Fernández y María Daniela Sánchez). Iº Jornada Nacional de Epistemología en Psicopedagogía. Viedma, 20 de mayo de 2016.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Algunas apreciaciones acerca del concepto de inteligencia en la teorización de Alicia Fernández. En el marco del P.I. Producción de categorías en psicopedagogía y sus sustentos epistemológicos. Argentina 2014-2017</w:t>
      </w:r>
      <w:r w:rsidRPr="00C20E2B">
        <w:rPr>
          <w:rFonts w:ascii="Arial" w:eastAsia="Bell MT" w:hAnsi="Arial" w:cs="Arial"/>
        </w:rPr>
        <w:t xml:space="preserve"> (con María Luján Fernández). Iº Jornada Nacional de Epistemología en Psicopedagogía. Viedma, 20 de mayo de 2016.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Un análisis epistemológico de conceptos psicopedagógicos: el caso de ‘modalidades de aprendizaje’ y ‘modalidades de enseñanza’ de Alicia Fernández. Con BERTOLDI, Sandra</w:t>
      </w:r>
      <w:r w:rsidRPr="00C20E2B">
        <w:rPr>
          <w:rFonts w:ascii="Arial" w:eastAsia="Bell MT" w:hAnsi="Arial" w:cs="Arial"/>
        </w:rPr>
        <w:t xml:space="preserve">. En VI Jornadas de Investigación en Humanidades. </w:t>
      </w:r>
      <w:proofErr w:type="spellStart"/>
      <w:r w:rsidRPr="00C20E2B">
        <w:rPr>
          <w:rFonts w:ascii="Arial" w:eastAsia="Bell MT" w:hAnsi="Arial" w:cs="Arial"/>
        </w:rPr>
        <w:t>UNSur</w:t>
      </w:r>
      <w:proofErr w:type="spellEnd"/>
      <w:r w:rsidRPr="00C20E2B">
        <w:rPr>
          <w:rFonts w:ascii="Arial" w:eastAsia="Bell MT" w:hAnsi="Arial" w:cs="Arial"/>
        </w:rPr>
        <w:t xml:space="preserve">, del 30 Noviembre al 2 de diciembre 2015. Bahía Blanca (Bs As).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Aportes de una investigación teórico epistemológica para la presentación de los referentes teóricos en la formación profesional.</w:t>
      </w:r>
      <w:r w:rsidRPr="00C20E2B">
        <w:rPr>
          <w:rFonts w:ascii="Arial" w:eastAsia="Bell MT" w:hAnsi="Arial" w:cs="Arial"/>
        </w:rPr>
        <w:t xml:space="preserve"> Con Sonia </w:t>
      </w:r>
      <w:proofErr w:type="spellStart"/>
      <w:r w:rsidRPr="00C20E2B">
        <w:rPr>
          <w:rFonts w:ascii="Arial" w:eastAsia="Bell MT" w:hAnsi="Arial" w:cs="Arial"/>
        </w:rPr>
        <w:t>Iguacel</w:t>
      </w:r>
      <w:proofErr w:type="spellEnd"/>
      <w:r w:rsidRPr="00C20E2B">
        <w:rPr>
          <w:rFonts w:ascii="Arial" w:eastAsia="Bell MT" w:hAnsi="Arial" w:cs="Arial"/>
        </w:rPr>
        <w:t xml:space="preserve">. En XV Jornadas internacionales de Psicología Educacional: Redes para transformar.  Santiago de Chile, del 18 al 20 de noviembre de 2015.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 xml:space="preserve">La posibilidad de transformación de las concepciones de aprendizaje de los estudiantes de psicopedagogía en la formación universitaria. Con Sonia </w:t>
      </w:r>
      <w:proofErr w:type="spellStart"/>
      <w:r w:rsidRPr="00C20E2B">
        <w:rPr>
          <w:rFonts w:ascii="Arial" w:eastAsia="Bell MT" w:hAnsi="Arial" w:cs="Arial"/>
          <w:i/>
        </w:rPr>
        <w:t>Iguacel</w:t>
      </w:r>
      <w:proofErr w:type="spellEnd"/>
      <w:r w:rsidRPr="00C20E2B">
        <w:rPr>
          <w:rFonts w:ascii="Arial" w:eastAsia="Bell MT" w:hAnsi="Arial" w:cs="Arial"/>
          <w:i/>
        </w:rPr>
        <w:t xml:space="preserve"> y Teresa </w:t>
      </w:r>
      <w:proofErr w:type="spellStart"/>
      <w:r w:rsidRPr="00C20E2B">
        <w:rPr>
          <w:rFonts w:ascii="Arial" w:eastAsia="Bell MT" w:hAnsi="Arial" w:cs="Arial"/>
          <w:i/>
        </w:rPr>
        <w:t>Bedzent</w:t>
      </w:r>
      <w:proofErr w:type="spellEnd"/>
      <w:r w:rsidRPr="00C20E2B">
        <w:rPr>
          <w:rFonts w:ascii="Arial" w:eastAsia="Bell MT" w:hAnsi="Arial" w:cs="Arial"/>
        </w:rPr>
        <w:t xml:space="preserve">. En XV Jornadas internacionales de Psicología Educacional: Redes para transformar. Santiago de Chile, del 18 al 20 noviembre de 2015. </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i/>
        </w:rPr>
        <w:t>Analogías, modelos y metáforas para la producción de conceptos en Psicopedagogía (con Liliana Enrico y Luján Fernández)</w:t>
      </w:r>
      <w:r w:rsidRPr="00C20E2B">
        <w:rPr>
          <w:rFonts w:ascii="Arial" w:eastAsia="Bell MT" w:hAnsi="Arial" w:cs="Arial"/>
        </w:rPr>
        <w:t xml:space="preserve"> – IV Jornadas de Psicopedagogía del Comahue “El campo psicopedagógico hoy. Escenarios, sujetos y prácticas” – Universidad Nacional del Comahue (CURZA) – Viedma – 2015.</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rPr>
        <w:t xml:space="preserve"> </w:t>
      </w:r>
      <w:r w:rsidRPr="00C20E2B">
        <w:rPr>
          <w:rFonts w:ascii="Arial" w:eastAsia="Bell MT" w:hAnsi="Arial" w:cs="Arial"/>
          <w:i/>
        </w:rPr>
        <w:t>¿Qué filosofía elige usted?</w:t>
      </w:r>
      <w:r w:rsidRPr="00C20E2B">
        <w:rPr>
          <w:rFonts w:ascii="Arial" w:eastAsia="Bell MT" w:hAnsi="Arial" w:cs="Arial"/>
        </w:rPr>
        <w:t xml:space="preserve"> Prof. Luis Jerez. II Coloquio Internacional de Hermenéutica </w:t>
      </w:r>
      <w:proofErr w:type="spellStart"/>
      <w:r w:rsidRPr="00C20E2B">
        <w:rPr>
          <w:rFonts w:ascii="Arial" w:eastAsia="Bell MT" w:hAnsi="Arial" w:cs="Arial"/>
        </w:rPr>
        <w:t>Gadameriana</w:t>
      </w:r>
      <w:proofErr w:type="spellEnd"/>
      <w:r w:rsidRPr="00C20E2B">
        <w:rPr>
          <w:rFonts w:ascii="Arial" w:eastAsia="Bell MT" w:hAnsi="Arial" w:cs="Arial"/>
        </w:rPr>
        <w:t>, Universidad del Norte Santo Tomás de Aquino (UNSTA) - Facultad de Humanidades – CEOP, Buenos Aires, 18, 19, 20 de Mayo de 2016.</w:t>
      </w:r>
    </w:p>
    <w:p w:rsidR="007F365F" w:rsidRDefault="007F365F" w:rsidP="007F365F">
      <w:pPr>
        <w:pStyle w:val="normal0"/>
        <w:spacing w:before="360" w:after="0" w:line="240" w:lineRule="auto"/>
        <w:jc w:val="both"/>
        <w:rPr>
          <w:rFonts w:ascii="Arial" w:eastAsia="Bell MT" w:hAnsi="Arial" w:cs="Arial"/>
          <w:b/>
        </w:rPr>
      </w:pPr>
      <w:r>
        <w:rPr>
          <w:rFonts w:ascii="Arial" w:eastAsia="Bell MT" w:hAnsi="Arial" w:cs="Arial"/>
          <w:b/>
        </w:rPr>
        <w:t xml:space="preserve">3.3.3 LIBROS: </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i/>
        </w:rPr>
        <w:t xml:space="preserve">Primer Congreso de Arquitectura: libro de </w:t>
      </w:r>
      <w:proofErr w:type="spellStart"/>
      <w:r w:rsidRPr="00C20E2B">
        <w:rPr>
          <w:rFonts w:ascii="Arial" w:eastAsia="Bell MT" w:hAnsi="Arial" w:cs="Arial"/>
          <w:i/>
        </w:rPr>
        <w:t>abstracts</w:t>
      </w:r>
      <w:proofErr w:type="spellEnd"/>
      <w:r w:rsidRPr="00C20E2B">
        <w:rPr>
          <w:rFonts w:ascii="Arial" w:eastAsia="Bell MT" w:hAnsi="Arial" w:cs="Arial"/>
        </w:rPr>
        <w:t>. Cecilia Garrido [et al.</w:t>
      </w:r>
      <w:proofErr w:type="gramStart"/>
      <w:r w:rsidRPr="00C20E2B">
        <w:rPr>
          <w:rFonts w:ascii="Arial" w:eastAsia="Bell MT" w:hAnsi="Arial" w:cs="Arial"/>
        </w:rPr>
        <w:t>] ;</w:t>
      </w:r>
      <w:proofErr w:type="gramEnd"/>
      <w:r w:rsidRPr="00C20E2B">
        <w:rPr>
          <w:rFonts w:ascii="Arial" w:eastAsia="Bell MT" w:hAnsi="Arial" w:cs="Arial"/>
        </w:rPr>
        <w:t xml:space="preserve"> compilado por Alejandro </w:t>
      </w:r>
      <w:proofErr w:type="spellStart"/>
      <w:r w:rsidRPr="00C20E2B">
        <w:rPr>
          <w:rFonts w:ascii="Arial" w:eastAsia="Bell MT" w:hAnsi="Arial" w:cs="Arial"/>
        </w:rPr>
        <w:t>Deluc</w:t>
      </w:r>
      <w:r w:rsidR="000827FB">
        <w:rPr>
          <w:rFonts w:ascii="Arial" w:eastAsia="Bell MT" w:hAnsi="Arial" w:cs="Arial"/>
        </w:rPr>
        <w:t>chi</w:t>
      </w:r>
      <w:proofErr w:type="spellEnd"/>
      <w:r w:rsidR="000827FB">
        <w:rPr>
          <w:rFonts w:ascii="Arial" w:eastAsia="Bell MT" w:hAnsi="Arial" w:cs="Arial"/>
        </w:rPr>
        <w:t>. - 1a ed</w:t>
      </w:r>
      <w:r w:rsidRPr="00C20E2B">
        <w:rPr>
          <w:rFonts w:ascii="Arial" w:eastAsia="Bell MT" w:hAnsi="Arial" w:cs="Arial"/>
        </w:rPr>
        <w:t>. - Ciudad Autónoma de Buenos Aires: Universidad de Flores, 2015. ISBN 978-987-710-048-8.</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i/>
        </w:rPr>
        <w:t xml:space="preserve">Representación </w:t>
      </w:r>
      <w:proofErr w:type="spellStart"/>
      <w:r w:rsidRPr="00C20E2B">
        <w:rPr>
          <w:rFonts w:ascii="Arial" w:eastAsia="Bell MT" w:hAnsi="Arial" w:cs="Arial"/>
          <w:i/>
        </w:rPr>
        <w:t>Intrapsíquica</w:t>
      </w:r>
      <w:proofErr w:type="spellEnd"/>
      <w:r w:rsidRPr="00C20E2B">
        <w:rPr>
          <w:rFonts w:ascii="Arial" w:eastAsia="Bell MT" w:hAnsi="Arial" w:cs="Arial"/>
          <w:i/>
        </w:rPr>
        <w:t xml:space="preserve"> del Pasaje al Acto Criminal</w:t>
      </w:r>
      <w:r w:rsidRPr="00C20E2B">
        <w:rPr>
          <w:rFonts w:ascii="Arial" w:eastAsia="Bell MT" w:hAnsi="Arial" w:cs="Arial"/>
        </w:rPr>
        <w:t xml:space="preserve">. Martínez Llenas, Patricia Inés. Editorial Académica Española; publicado el 06/11/2015; Sitio web: </w:t>
      </w:r>
      <w:hyperlink r:id="rId10">
        <w:r w:rsidRPr="00C20E2B">
          <w:rPr>
            <w:rFonts w:ascii="Arial" w:eastAsia="Bell MT" w:hAnsi="Arial" w:cs="Arial"/>
            <w:color w:val="0000FF"/>
            <w:u w:val="single"/>
          </w:rPr>
          <w:t>https://www.eae-publishing.com</w:t>
        </w:r>
      </w:hyperlink>
      <w:r w:rsidRPr="00C20E2B">
        <w:rPr>
          <w:rFonts w:ascii="Arial" w:eastAsia="Bell MT" w:hAnsi="Arial" w:cs="Arial"/>
        </w:rPr>
        <w:t xml:space="preserve"> ISBN-13:978-3-639-73150-7</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i/>
        </w:rPr>
        <w:t>Caso Límite. Paciente de nuestro tiempo.</w:t>
      </w:r>
      <w:r w:rsidRPr="00C20E2B">
        <w:rPr>
          <w:rFonts w:ascii="Arial" w:eastAsia="Bell MT" w:hAnsi="Arial" w:cs="Arial"/>
        </w:rPr>
        <w:t xml:space="preserve"> Moya Estanislao Basilio – Tecles, Carolina. EDUCO – UNIVERSIDAD NACIONAL DEL COMAHUE, 10/2016. Buenos Aires. ISBN: 978-987-604-461-5</w:t>
      </w:r>
    </w:p>
    <w:p w:rsidR="00C20E2B" w:rsidRPr="00C20E2B" w:rsidRDefault="00C20E2B" w:rsidP="00C20E2B">
      <w:pPr>
        <w:pStyle w:val="normal0"/>
        <w:spacing w:before="120" w:after="0" w:line="240" w:lineRule="auto"/>
        <w:jc w:val="both"/>
        <w:rPr>
          <w:rFonts w:ascii="Arial" w:hAnsi="Arial" w:cs="Arial"/>
        </w:rPr>
      </w:pPr>
      <w:proofErr w:type="spellStart"/>
      <w:r w:rsidRPr="00C20E2B">
        <w:rPr>
          <w:rFonts w:ascii="Arial" w:eastAsia="Bell MT" w:hAnsi="Arial" w:cs="Arial"/>
        </w:rPr>
        <w:t>Delucch</w:t>
      </w:r>
      <w:proofErr w:type="spellEnd"/>
      <w:r w:rsidRPr="00C20E2B">
        <w:rPr>
          <w:rFonts w:ascii="Arial" w:eastAsia="Bell MT" w:hAnsi="Arial" w:cs="Arial"/>
        </w:rPr>
        <w:t xml:space="preserve">, Alejandro (2015) </w:t>
      </w:r>
      <w:r w:rsidRPr="00C20E2B">
        <w:rPr>
          <w:rFonts w:ascii="Arial" w:eastAsia="Bell MT" w:hAnsi="Arial" w:cs="Arial"/>
          <w:i/>
        </w:rPr>
        <w:t>Acerca del proyecto en arquitectura: entre la reconstrucción y la invención</w:t>
      </w:r>
      <w:r w:rsidRPr="00C20E2B">
        <w:rPr>
          <w:rFonts w:ascii="Arial" w:eastAsia="Bell MT" w:hAnsi="Arial" w:cs="Arial"/>
        </w:rPr>
        <w:t xml:space="preserve">. Ciudad Autónoma de Buenos Aires: </w:t>
      </w:r>
      <w:proofErr w:type="spellStart"/>
      <w:r w:rsidRPr="00C20E2B">
        <w:rPr>
          <w:rFonts w:ascii="Arial" w:eastAsia="Bell MT" w:hAnsi="Arial" w:cs="Arial"/>
        </w:rPr>
        <w:t>Nobuko</w:t>
      </w:r>
      <w:proofErr w:type="spellEnd"/>
      <w:r w:rsidRPr="00C20E2B">
        <w:rPr>
          <w:rFonts w:ascii="Arial" w:eastAsia="Bell MT" w:hAnsi="Arial" w:cs="Arial"/>
        </w:rPr>
        <w:t xml:space="preserve">. </w:t>
      </w:r>
    </w:p>
    <w:p w:rsidR="00C20E2B" w:rsidRPr="00C20E2B" w:rsidRDefault="00C20E2B" w:rsidP="00C20E2B">
      <w:pPr>
        <w:pStyle w:val="normal0"/>
        <w:spacing w:before="120" w:after="0" w:line="240" w:lineRule="auto"/>
        <w:jc w:val="both"/>
        <w:rPr>
          <w:rFonts w:ascii="Arial" w:eastAsia="Bell MT" w:hAnsi="Arial" w:cs="Arial"/>
        </w:rPr>
      </w:pPr>
      <w:proofErr w:type="spellStart"/>
      <w:r w:rsidRPr="00C20E2B">
        <w:rPr>
          <w:rFonts w:ascii="Arial" w:eastAsia="Bell MT" w:hAnsi="Arial" w:cs="Arial"/>
        </w:rPr>
        <w:lastRenderedPageBreak/>
        <w:t>Delucchi</w:t>
      </w:r>
      <w:proofErr w:type="spellEnd"/>
      <w:r w:rsidRPr="00C20E2B">
        <w:rPr>
          <w:rFonts w:ascii="Arial" w:eastAsia="Bell MT" w:hAnsi="Arial" w:cs="Arial"/>
        </w:rPr>
        <w:t xml:space="preserve">, Alejandro (2015) </w:t>
      </w:r>
      <w:r w:rsidRPr="00C20E2B">
        <w:rPr>
          <w:rFonts w:ascii="Arial" w:eastAsia="Bell MT" w:hAnsi="Arial" w:cs="Arial"/>
          <w:i/>
        </w:rPr>
        <w:t>Arquitectura &amp;sustentabilidad: como atraviesa la crisis ambiental la problemática del proyecto.</w:t>
      </w:r>
      <w:r w:rsidRPr="00C20E2B">
        <w:rPr>
          <w:rFonts w:ascii="Arial" w:eastAsia="Bell MT" w:hAnsi="Arial" w:cs="Arial"/>
        </w:rPr>
        <w:t xml:space="preserve"> Ciudad Autónoma de Buenos Aires: </w:t>
      </w:r>
      <w:proofErr w:type="spellStart"/>
      <w:r w:rsidRPr="00C20E2B">
        <w:rPr>
          <w:rFonts w:ascii="Arial" w:eastAsia="Bell MT" w:hAnsi="Arial" w:cs="Arial"/>
        </w:rPr>
        <w:t>Nobuko</w:t>
      </w:r>
      <w:proofErr w:type="spellEnd"/>
      <w:r w:rsidRPr="00C20E2B">
        <w:rPr>
          <w:rFonts w:ascii="Arial" w:eastAsia="Bell MT" w:hAnsi="Arial" w:cs="Arial"/>
        </w:rPr>
        <w:t>.</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rPr>
        <w:t xml:space="preserve">Segunda edición ampliada con “Estudio Preliminar” de Mauricio </w:t>
      </w:r>
      <w:proofErr w:type="spellStart"/>
      <w:r w:rsidRPr="00C20E2B">
        <w:rPr>
          <w:rFonts w:ascii="Arial" w:eastAsia="Bell MT" w:hAnsi="Arial" w:cs="Arial"/>
        </w:rPr>
        <w:t>Beuchot</w:t>
      </w:r>
      <w:proofErr w:type="spellEnd"/>
      <w:r w:rsidRPr="00C20E2B">
        <w:rPr>
          <w:rFonts w:ascii="Arial" w:eastAsia="Bell MT" w:hAnsi="Arial" w:cs="Arial"/>
        </w:rPr>
        <w:t xml:space="preserve"> (México-UNAM) y “Epílogo” de Stefano </w:t>
      </w:r>
      <w:proofErr w:type="spellStart"/>
      <w:r w:rsidRPr="00C20E2B">
        <w:rPr>
          <w:rFonts w:ascii="Arial" w:eastAsia="Bell MT" w:hAnsi="Arial" w:cs="Arial"/>
        </w:rPr>
        <w:t>Santasilia</w:t>
      </w:r>
      <w:proofErr w:type="spellEnd"/>
      <w:r w:rsidRPr="00C20E2B">
        <w:rPr>
          <w:rFonts w:ascii="Arial" w:eastAsia="Bell MT" w:hAnsi="Arial" w:cs="Arial"/>
        </w:rPr>
        <w:t xml:space="preserve"> (Universidad de la Calabria- Italia) de la Introducción al Realismo Analógico, Buenos Aires: Universidad de Flores (UFLO), 2017. A cargo de la editorial de la Universidad de Flores (UFLO).</w:t>
      </w:r>
    </w:p>
    <w:p w:rsidR="00C20E2B" w:rsidRPr="00C20E2B" w:rsidRDefault="00C20E2B" w:rsidP="00C20E2B">
      <w:pPr>
        <w:pStyle w:val="normal0"/>
        <w:spacing w:before="120" w:after="0" w:line="240" w:lineRule="auto"/>
        <w:jc w:val="both"/>
        <w:rPr>
          <w:rFonts w:ascii="Arial" w:eastAsia="Bell MT" w:hAnsi="Arial" w:cs="Arial"/>
        </w:rPr>
      </w:pPr>
      <w:r w:rsidRPr="00C20E2B">
        <w:rPr>
          <w:rFonts w:ascii="Arial" w:eastAsia="Bell MT" w:hAnsi="Arial" w:cs="Arial"/>
        </w:rPr>
        <w:t xml:space="preserve">Publicación de la edición italiana de la </w:t>
      </w:r>
      <w:proofErr w:type="spellStart"/>
      <w:r w:rsidRPr="00C20E2B">
        <w:rPr>
          <w:rFonts w:ascii="Arial" w:eastAsia="Bell MT" w:hAnsi="Arial" w:cs="Arial"/>
        </w:rPr>
        <w:t>Introduzione</w:t>
      </w:r>
      <w:proofErr w:type="spellEnd"/>
      <w:r w:rsidRPr="00C20E2B">
        <w:rPr>
          <w:rFonts w:ascii="Arial" w:eastAsia="Bell MT" w:hAnsi="Arial" w:cs="Arial"/>
        </w:rPr>
        <w:t xml:space="preserve"> al Realismo </w:t>
      </w:r>
      <w:proofErr w:type="spellStart"/>
      <w:r w:rsidRPr="00C20E2B">
        <w:rPr>
          <w:rFonts w:ascii="Arial" w:eastAsia="Bell MT" w:hAnsi="Arial" w:cs="Arial"/>
        </w:rPr>
        <w:t>Aanalogico</w:t>
      </w:r>
      <w:proofErr w:type="spellEnd"/>
      <w:r w:rsidRPr="00C20E2B">
        <w:rPr>
          <w:rFonts w:ascii="Arial" w:eastAsia="Bell MT" w:hAnsi="Arial" w:cs="Arial"/>
        </w:rPr>
        <w:t xml:space="preserve">, (Trad. al italiano por Stefano </w:t>
      </w:r>
      <w:proofErr w:type="spellStart"/>
      <w:r w:rsidRPr="00C20E2B">
        <w:rPr>
          <w:rFonts w:ascii="Arial" w:eastAsia="Bell MT" w:hAnsi="Arial" w:cs="Arial"/>
        </w:rPr>
        <w:t>Santasilia</w:t>
      </w:r>
      <w:proofErr w:type="spellEnd"/>
      <w:r w:rsidRPr="00C20E2B">
        <w:rPr>
          <w:rFonts w:ascii="Arial" w:eastAsia="Bell MT" w:hAnsi="Arial" w:cs="Arial"/>
        </w:rPr>
        <w:t xml:space="preserve">). A cargo de Mímesis </w:t>
      </w:r>
      <w:proofErr w:type="spellStart"/>
      <w:r w:rsidRPr="00C20E2B">
        <w:rPr>
          <w:rFonts w:ascii="Arial" w:eastAsia="Bell MT" w:hAnsi="Arial" w:cs="Arial"/>
        </w:rPr>
        <w:t>Edizioni</w:t>
      </w:r>
      <w:proofErr w:type="spellEnd"/>
      <w:r w:rsidRPr="00C20E2B">
        <w:rPr>
          <w:rFonts w:ascii="Arial" w:eastAsia="Bell MT" w:hAnsi="Arial" w:cs="Arial"/>
        </w:rPr>
        <w:t xml:space="preserve"> (Colección “Nuevo Realismo”), dirigida por </w:t>
      </w:r>
      <w:proofErr w:type="spellStart"/>
      <w:r w:rsidRPr="00C20E2B">
        <w:rPr>
          <w:rFonts w:ascii="Arial" w:eastAsia="Bell MT" w:hAnsi="Arial" w:cs="Arial"/>
        </w:rPr>
        <w:t>Maurizio</w:t>
      </w:r>
      <w:proofErr w:type="spellEnd"/>
      <w:r w:rsidRPr="00C20E2B">
        <w:rPr>
          <w:rFonts w:ascii="Arial" w:eastAsia="Bell MT" w:hAnsi="Arial" w:cs="Arial"/>
        </w:rPr>
        <w:t xml:space="preserve"> </w:t>
      </w:r>
      <w:proofErr w:type="spellStart"/>
      <w:r w:rsidRPr="00C20E2B">
        <w:rPr>
          <w:rFonts w:ascii="Arial" w:eastAsia="Bell MT" w:hAnsi="Arial" w:cs="Arial"/>
        </w:rPr>
        <w:t>Ferraris</w:t>
      </w:r>
      <w:proofErr w:type="spellEnd"/>
      <w:r w:rsidRPr="00C20E2B">
        <w:rPr>
          <w:rFonts w:ascii="Arial" w:eastAsia="Bell MT" w:hAnsi="Arial" w:cs="Arial"/>
        </w:rPr>
        <w:t xml:space="preserve">, 2017. </w:t>
      </w:r>
    </w:p>
    <w:p w:rsidR="00C20E2B" w:rsidRPr="00C20E2B" w:rsidRDefault="00C20E2B" w:rsidP="007F365F">
      <w:pPr>
        <w:pStyle w:val="normal0"/>
        <w:spacing w:before="120" w:after="0" w:line="240" w:lineRule="auto"/>
        <w:jc w:val="both"/>
        <w:rPr>
          <w:rFonts w:ascii="Arial" w:eastAsia="Bell MT" w:hAnsi="Arial" w:cs="Arial"/>
        </w:rPr>
      </w:pPr>
      <w:r w:rsidRPr="00C20E2B">
        <w:rPr>
          <w:rFonts w:ascii="Arial" w:eastAsia="Bell MT" w:hAnsi="Arial" w:cs="Arial"/>
        </w:rPr>
        <w:t xml:space="preserve">Compilador de la obra: Jerez, J.-L. (Comp.): M. </w:t>
      </w:r>
      <w:proofErr w:type="spellStart"/>
      <w:r w:rsidRPr="00C20E2B">
        <w:rPr>
          <w:rFonts w:ascii="Arial" w:eastAsia="Bell MT" w:hAnsi="Arial" w:cs="Arial"/>
        </w:rPr>
        <w:t>Ferraris</w:t>
      </w:r>
      <w:proofErr w:type="spellEnd"/>
      <w:r w:rsidRPr="00C20E2B">
        <w:rPr>
          <w:rFonts w:ascii="Arial" w:eastAsia="Bell MT" w:hAnsi="Arial" w:cs="Arial"/>
        </w:rPr>
        <w:t xml:space="preserve"> / M. </w:t>
      </w:r>
      <w:proofErr w:type="spellStart"/>
      <w:r w:rsidRPr="00C20E2B">
        <w:rPr>
          <w:rFonts w:ascii="Arial" w:eastAsia="Bell MT" w:hAnsi="Arial" w:cs="Arial"/>
        </w:rPr>
        <w:t>Beuchot</w:t>
      </w:r>
      <w:proofErr w:type="spellEnd"/>
      <w:r w:rsidRPr="00C20E2B">
        <w:rPr>
          <w:rFonts w:ascii="Arial" w:eastAsia="Bell MT" w:hAnsi="Arial" w:cs="Arial"/>
        </w:rPr>
        <w:t>, El Giro Ontológico, Neuquén: Círculo Hermenéutico, 2015, pp. 230. .ISBN: 978-987-45956-0-7</w:t>
      </w:r>
    </w:p>
    <w:p w:rsidR="00C20E2B" w:rsidRPr="00C20E2B" w:rsidRDefault="007F365F" w:rsidP="007F365F">
      <w:pPr>
        <w:pStyle w:val="normal0"/>
        <w:spacing w:before="360" w:after="0" w:line="240" w:lineRule="auto"/>
        <w:jc w:val="both"/>
        <w:rPr>
          <w:rFonts w:ascii="Arial" w:hAnsi="Arial" w:cs="Arial"/>
          <w:b/>
        </w:rPr>
      </w:pPr>
      <w:r>
        <w:rPr>
          <w:rFonts w:ascii="Arial" w:eastAsia="Bell MT" w:hAnsi="Arial" w:cs="Arial"/>
          <w:b/>
        </w:rPr>
        <w:t xml:space="preserve">3.3.4 EN EDICIÓN: </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rPr>
        <w:t xml:space="preserve">Introducción al Realismo Analógico *ampliado*, con Estudio Preliminar del Dr. Mauricio </w:t>
      </w:r>
      <w:proofErr w:type="spellStart"/>
      <w:r w:rsidRPr="00C20E2B">
        <w:rPr>
          <w:rFonts w:ascii="Arial" w:eastAsia="Bell MT" w:hAnsi="Arial" w:cs="Arial"/>
        </w:rPr>
        <w:t>Beuchot</w:t>
      </w:r>
      <w:proofErr w:type="spellEnd"/>
      <w:r w:rsidRPr="00C20E2B">
        <w:rPr>
          <w:rFonts w:ascii="Arial" w:eastAsia="Bell MT" w:hAnsi="Arial" w:cs="Arial"/>
        </w:rPr>
        <w:t xml:space="preserve"> (México-UNAM), y con un Epílogo del Dr. Stefano </w:t>
      </w:r>
      <w:proofErr w:type="spellStart"/>
      <w:r w:rsidRPr="00C20E2B">
        <w:rPr>
          <w:rFonts w:ascii="Arial" w:eastAsia="Bell MT" w:hAnsi="Arial" w:cs="Arial"/>
        </w:rPr>
        <w:t>Santasilia</w:t>
      </w:r>
      <w:proofErr w:type="spellEnd"/>
      <w:r w:rsidRPr="00C20E2B">
        <w:rPr>
          <w:rFonts w:ascii="Arial" w:eastAsia="Bell MT" w:hAnsi="Arial" w:cs="Arial"/>
        </w:rPr>
        <w:t xml:space="preserve"> (Italia-</w:t>
      </w:r>
      <w:proofErr w:type="spellStart"/>
      <w:r w:rsidRPr="00C20E2B">
        <w:rPr>
          <w:rFonts w:ascii="Arial" w:eastAsia="Bell MT" w:hAnsi="Arial" w:cs="Arial"/>
        </w:rPr>
        <w:t>Universitá</w:t>
      </w:r>
      <w:proofErr w:type="spellEnd"/>
      <w:r w:rsidRPr="00C20E2B">
        <w:rPr>
          <w:rFonts w:ascii="Arial" w:eastAsia="Bell MT" w:hAnsi="Arial" w:cs="Arial"/>
        </w:rPr>
        <w:t xml:space="preserve"> </w:t>
      </w:r>
      <w:proofErr w:type="spellStart"/>
      <w:r w:rsidRPr="00C20E2B">
        <w:rPr>
          <w:rFonts w:ascii="Arial" w:eastAsia="Bell MT" w:hAnsi="Arial" w:cs="Arial"/>
        </w:rPr>
        <w:t>della</w:t>
      </w:r>
      <w:proofErr w:type="spellEnd"/>
      <w:r w:rsidRPr="00C20E2B">
        <w:rPr>
          <w:rFonts w:ascii="Arial" w:eastAsia="Bell MT" w:hAnsi="Arial" w:cs="Arial"/>
        </w:rPr>
        <w:t xml:space="preserve"> Calabria). Autor: José Luis Jerez.</w:t>
      </w:r>
    </w:p>
    <w:p w:rsidR="00C20E2B" w:rsidRPr="007F365F" w:rsidRDefault="00C20E2B" w:rsidP="007F365F">
      <w:pPr>
        <w:pStyle w:val="normal0"/>
        <w:spacing w:before="120" w:after="0" w:line="240" w:lineRule="auto"/>
        <w:jc w:val="both"/>
        <w:rPr>
          <w:rFonts w:ascii="Arial" w:hAnsi="Arial" w:cs="Arial"/>
        </w:rPr>
      </w:pPr>
      <w:r w:rsidRPr="00C20E2B">
        <w:rPr>
          <w:rFonts w:ascii="Arial" w:eastAsia="Bell MT" w:hAnsi="Arial" w:cs="Arial"/>
        </w:rPr>
        <w:t xml:space="preserve">Resultados de Investigación del proyecto “Estudio de las prácticas corporales con sentido estético. Las nuevas formas de producción cultural en las ciudades de </w:t>
      </w:r>
      <w:proofErr w:type="spellStart"/>
      <w:r w:rsidRPr="00C20E2B">
        <w:rPr>
          <w:rFonts w:ascii="Arial" w:eastAsia="Bell MT" w:hAnsi="Arial" w:cs="Arial"/>
        </w:rPr>
        <w:t>Cipolletti</w:t>
      </w:r>
      <w:proofErr w:type="spellEnd"/>
      <w:r w:rsidRPr="00C20E2B">
        <w:rPr>
          <w:rFonts w:ascii="Arial" w:eastAsia="Bell MT" w:hAnsi="Arial" w:cs="Arial"/>
        </w:rPr>
        <w:t xml:space="preserve"> y Neuquén”. Autor: Rolando </w:t>
      </w:r>
      <w:proofErr w:type="spellStart"/>
      <w:r w:rsidRPr="00C20E2B">
        <w:rPr>
          <w:rFonts w:ascii="Arial" w:eastAsia="Bell MT" w:hAnsi="Arial" w:cs="Arial"/>
        </w:rPr>
        <w:t>Schnaidler</w:t>
      </w:r>
      <w:proofErr w:type="spellEnd"/>
      <w:r w:rsidRPr="00C20E2B">
        <w:rPr>
          <w:rFonts w:ascii="Arial" w:eastAsia="Bell MT" w:hAnsi="Arial" w:cs="Arial"/>
        </w:rPr>
        <w:t>.</w:t>
      </w:r>
    </w:p>
    <w:p w:rsidR="00C20E2B" w:rsidRPr="00C20E2B" w:rsidRDefault="007F365F" w:rsidP="007F365F">
      <w:pPr>
        <w:pStyle w:val="normal0"/>
        <w:spacing w:before="360" w:after="0" w:line="240" w:lineRule="auto"/>
        <w:jc w:val="both"/>
        <w:rPr>
          <w:rFonts w:ascii="Arial" w:hAnsi="Arial" w:cs="Arial"/>
          <w:b/>
        </w:rPr>
      </w:pPr>
      <w:r>
        <w:rPr>
          <w:rFonts w:ascii="Arial" w:eastAsia="Bell MT" w:hAnsi="Arial" w:cs="Arial"/>
          <w:b/>
        </w:rPr>
        <w:t xml:space="preserve">3.3.5 CONGRESOS REALIZADOS EN LA SEDE: </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rPr>
        <w:t>Primer Congreso de Arquitectura, Facultad de Planeamiento Socio Ambiental. Septiembre 2015-</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rPr>
        <w:t>II Jornadas de Investigación en Educación Física, Actividad Física y Deporte. Noviembre de 2016.</w:t>
      </w:r>
    </w:p>
    <w:p w:rsidR="00C20E2B" w:rsidRPr="00C20E2B" w:rsidRDefault="00C20E2B" w:rsidP="00C20E2B">
      <w:pPr>
        <w:pStyle w:val="normal0"/>
        <w:spacing w:before="120" w:after="0" w:line="240" w:lineRule="auto"/>
        <w:jc w:val="both"/>
        <w:rPr>
          <w:rFonts w:ascii="Arial" w:hAnsi="Arial" w:cs="Arial"/>
        </w:rPr>
      </w:pPr>
      <w:r w:rsidRPr="00C20E2B">
        <w:rPr>
          <w:rFonts w:ascii="Arial" w:eastAsia="Bell MT" w:hAnsi="Arial" w:cs="Arial"/>
        </w:rPr>
        <w:t xml:space="preserve">Jornada sobre “Pasaje al acto criminal desde el estudio de la conducta a través de las técnicas proyectivas”, 14/10/2016. </w:t>
      </w:r>
    </w:p>
    <w:p w:rsidR="00C20E2B" w:rsidRPr="00C20E2B" w:rsidRDefault="00C20E2B" w:rsidP="00C20E2B">
      <w:pPr>
        <w:pStyle w:val="normal0"/>
        <w:spacing w:before="120" w:after="0" w:line="240" w:lineRule="auto"/>
        <w:jc w:val="both"/>
        <w:rPr>
          <w:rFonts w:ascii="Arial" w:hAnsi="Arial" w:cs="Arial"/>
        </w:rPr>
      </w:pPr>
    </w:p>
    <w:p w:rsidR="00C20E2B" w:rsidRPr="00C20E2B" w:rsidRDefault="00C20E2B" w:rsidP="00C20E2B">
      <w:pPr>
        <w:pStyle w:val="normal0"/>
        <w:spacing w:before="120" w:after="0" w:line="240" w:lineRule="auto"/>
        <w:jc w:val="both"/>
        <w:rPr>
          <w:rFonts w:ascii="Arial" w:hAnsi="Arial" w:cs="Arial"/>
        </w:rPr>
      </w:pPr>
    </w:p>
    <w:p w:rsidR="00C20E2B" w:rsidRPr="00C20E2B" w:rsidRDefault="00C20E2B" w:rsidP="00C20E2B">
      <w:pPr>
        <w:pStyle w:val="normal0"/>
        <w:spacing w:before="120" w:after="0" w:line="240" w:lineRule="auto"/>
        <w:jc w:val="both"/>
        <w:rPr>
          <w:rFonts w:ascii="Arial" w:hAnsi="Arial" w:cs="Arial"/>
        </w:rPr>
      </w:pPr>
    </w:p>
    <w:p w:rsidR="00C20E2B" w:rsidRPr="00C20E2B" w:rsidRDefault="00C20E2B" w:rsidP="00C20E2B">
      <w:pPr>
        <w:pStyle w:val="normal0"/>
        <w:spacing w:before="120" w:after="0" w:line="240" w:lineRule="auto"/>
        <w:jc w:val="both"/>
        <w:rPr>
          <w:rFonts w:ascii="Arial" w:hAnsi="Arial" w:cs="Arial"/>
        </w:rPr>
      </w:pPr>
    </w:p>
    <w:p w:rsidR="00C20E2B" w:rsidRPr="00C20E2B" w:rsidRDefault="00C20E2B" w:rsidP="00C20E2B">
      <w:pPr>
        <w:pStyle w:val="normal0"/>
        <w:spacing w:before="120" w:after="0" w:line="240" w:lineRule="auto"/>
        <w:jc w:val="both"/>
        <w:rPr>
          <w:rFonts w:ascii="Arial" w:hAnsi="Arial" w:cs="Arial"/>
        </w:rPr>
      </w:pPr>
    </w:p>
    <w:p w:rsidR="00C20E2B" w:rsidRPr="00C20E2B" w:rsidRDefault="00C20E2B">
      <w:pPr>
        <w:pStyle w:val="normal0"/>
        <w:spacing w:before="240" w:after="0" w:line="240" w:lineRule="auto"/>
        <w:jc w:val="both"/>
        <w:rPr>
          <w:rFonts w:ascii="Arial" w:eastAsia="Bell MT" w:hAnsi="Arial" w:cs="Arial"/>
          <w:u w:val="single"/>
        </w:rPr>
      </w:pPr>
    </w:p>
    <w:p w:rsidR="007F365F" w:rsidRDefault="007F365F">
      <w:pPr>
        <w:rPr>
          <w:rFonts w:ascii="Arial" w:eastAsia="Bell MT" w:hAnsi="Arial" w:cs="Arial"/>
          <w:u w:val="single"/>
        </w:rPr>
      </w:pPr>
      <w:r>
        <w:rPr>
          <w:rFonts w:ascii="Arial" w:eastAsia="Bell MT" w:hAnsi="Arial" w:cs="Arial"/>
          <w:u w:val="single"/>
        </w:rPr>
        <w:br w:type="page"/>
      </w:r>
    </w:p>
    <w:p w:rsidR="008D381E" w:rsidRPr="007F365F" w:rsidRDefault="007F365F">
      <w:pPr>
        <w:pStyle w:val="normal0"/>
        <w:spacing w:before="240" w:after="0" w:line="240" w:lineRule="auto"/>
        <w:jc w:val="both"/>
        <w:rPr>
          <w:rFonts w:ascii="Arial" w:hAnsi="Arial" w:cs="Arial"/>
          <w:b/>
          <w:sz w:val="24"/>
          <w:szCs w:val="24"/>
        </w:rPr>
      </w:pPr>
      <w:r w:rsidRPr="007F365F">
        <w:rPr>
          <w:rFonts w:ascii="Arial" w:eastAsia="Bell MT" w:hAnsi="Arial" w:cs="Arial"/>
          <w:b/>
          <w:sz w:val="24"/>
          <w:szCs w:val="24"/>
        </w:rPr>
        <w:lastRenderedPageBreak/>
        <w:t xml:space="preserve">IV. ACTIVIDADES DE VINCULACIÓN </w:t>
      </w:r>
      <w:r w:rsidR="00E914D3">
        <w:rPr>
          <w:rFonts w:ascii="Arial" w:eastAsia="Bell MT" w:hAnsi="Arial" w:cs="Arial"/>
          <w:b/>
          <w:sz w:val="24"/>
          <w:szCs w:val="24"/>
        </w:rPr>
        <w:t xml:space="preserve">INTERINSTITUCIONAL. </w:t>
      </w:r>
      <w:r w:rsidRPr="007F365F">
        <w:rPr>
          <w:rFonts w:ascii="Arial" w:eastAsia="Bell MT" w:hAnsi="Arial" w:cs="Arial"/>
          <w:b/>
          <w:sz w:val="24"/>
          <w:szCs w:val="24"/>
        </w:rPr>
        <w:t xml:space="preserve">PERÍODO 2015-2017 </w:t>
      </w:r>
    </w:p>
    <w:p w:rsidR="007F365F" w:rsidRDefault="007F365F">
      <w:pPr>
        <w:pStyle w:val="normal0"/>
        <w:spacing w:before="120" w:after="0" w:line="240" w:lineRule="auto"/>
        <w:jc w:val="both"/>
        <w:rPr>
          <w:rFonts w:ascii="Arial" w:eastAsia="Bell MT" w:hAnsi="Arial" w:cs="Arial"/>
          <w:b/>
        </w:rPr>
      </w:pPr>
    </w:p>
    <w:p w:rsidR="008D381E" w:rsidRPr="00C20E2B" w:rsidRDefault="007F365F">
      <w:pPr>
        <w:pStyle w:val="normal0"/>
        <w:spacing w:before="120" w:after="0" w:line="240" w:lineRule="auto"/>
        <w:jc w:val="both"/>
        <w:rPr>
          <w:rFonts w:ascii="Arial" w:hAnsi="Arial" w:cs="Arial"/>
          <w:b/>
        </w:rPr>
      </w:pPr>
      <w:r>
        <w:rPr>
          <w:rFonts w:ascii="Arial" w:eastAsia="Bell MT" w:hAnsi="Arial" w:cs="Arial"/>
          <w:b/>
        </w:rPr>
        <w:t xml:space="preserve">4.1 CON OTRAS UNIVERSIDADES: </w:t>
      </w:r>
    </w:p>
    <w:p w:rsidR="00DB7588" w:rsidRDefault="00075D8A" w:rsidP="00E914D3">
      <w:pPr>
        <w:pStyle w:val="normal0"/>
        <w:spacing w:before="120" w:after="0" w:line="240" w:lineRule="auto"/>
        <w:jc w:val="both"/>
        <w:rPr>
          <w:rFonts w:ascii="Arial" w:eastAsia="Bell MT" w:hAnsi="Arial" w:cs="Arial"/>
        </w:rPr>
      </w:pPr>
      <w:r w:rsidRPr="00C20E2B">
        <w:rPr>
          <w:rFonts w:ascii="Arial" w:eastAsia="Bell MT" w:hAnsi="Arial" w:cs="Arial"/>
        </w:rPr>
        <w:t xml:space="preserve">En </w:t>
      </w:r>
      <w:r w:rsidR="00E914D3">
        <w:rPr>
          <w:rFonts w:ascii="Arial" w:eastAsia="Bell MT" w:hAnsi="Arial" w:cs="Arial"/>
        </w:rPr>
        <w:t>febrero de 2017</w:t>
      </w:r>
      <w:r w:rsidRPr="00C20E2B">
        <w:rPr>
          <w:rFonts w:ascii="Arial" w:eastAsia="Bell MT" w:hAnsi="Arial" w:cs="Arial"/>
        </w:rPr>
        <w:t xml:space="preserve"> se firmó </w:t>
      </w:r>
      <w:r w:rsidR="00E914D3">
        <w:rPr>
          <w:rFonts w:ascii="Arial" w:eastAsia="Bell MT" w:hAnsi="Arial" w:cs="Arial"/>
        </w:rPr>
        <w:t xml:space="preserve">un acta acuerdo </w:t>
      </w:r>
      <w:r w:rsidR="00B36434">
        <w:rPr>
          <w:rFonts w:ascii="Arial" w:eastAsia="Bell MT" w:hAnsi="Arial" w:cs="Arial"/>
        </w:rPr>
        <w:t>contemplada en el Convenio Marco suscripto en el año 2011,</w:t>
      </w:r>
      <w:r w:rsidRPr="00C20E2B">
        <w:rPr>
          <w:rFonts w:ascii="Arial" w:eastAsia="Bell MT" w:hAnsi="Arial" w:cs="Arial"/>
        </w:rPr>
        <w:t xml:space="preserve"> entre la Facultad de </w:t>
      </w:r>
      <w:r w:rsidR="00E914D3">
        <w:rPr>
          <w:rFonts w:ascii="Arial" w:eastAsia="Bell MT" w:hAnsi="Arial" w:cs="Arial"/>
        </w:rPr>
        <w:t xml:space="preserve">Ciencias de la </w:t>
      </w:r>
      <w:r w:rsidRPr="00C20E2B">
        <w:rPr>
          <w:rFonts w:ascii="Arial" w:eastAsia="Bell MT" w:hAnsi="Arial" w:cs="Arial"/>
        </w:rPr>
        <w:t>Educación de la Universidad Nacional del Com</w:t>
      </w:r>
      <w:r w:rsidR="00481EF4">
        <w:rPr>
          <w:rFonts w:ascii="Arial" w:eastAsia="Bell MT" w:hAnsi="Arial" w:cs="Arial"/>
        </w:rPr>
        <w:t xml:space="preserve">ahue y la Sede regional de </w:t>
      </w:r>
      <w:r w:rsidR="00E914D3">
        <w:rPr>
          <w:rFonts w:ascii="Arial" w:eastAsia="Bell MT" w:hAnsi="Arial" w:cs="Arial"/>
        </w:rPr>
        <w:t xml:space="preserve">la Universidad de Flores, con el fin de fortalecer los espacios de investigación académica de las carreras de grado, de colaborar en tareas de interés común relativas a los proyectos de investigación, y especial enmarcar el proyecto: </w:t>
      </w:r>
      <w:r w:rsidRPr="00C20E2B">
        <w:rPr>
          <w:rFonts w:ascii="Arial" w:eastAsia="Bell MT" w:hAnsi="Arial" w:cs="Arial"/>
        </w:rPr>
        <w:t>“Estudio de las prácticas corporales con sentido estético. Las nuevas formas de producción cultural en las ciudades de Neuquén</w:t>
      </w:r>
      <w:r w:rsidR="00E914D3">
        <w:rPr>
          <w:rFonts w:ascii="Arial" w:eastAsia="Bell MT" w:hAnsi="Arial" w:cs="Arial"/>
        </w:rPr>
        <w:t>,</w:t>
      </w:r>
      <w:r w:rsidR="00E914D3" w:rsidRPr="00E914D3">
        <w:rPr>
          <w:rFonts w:ascii="Arial" w:eastAsia="Bell MT" w:hAnsi="Arial" w:cs="Arial"/>
        </w:rPr>
        <w:t xml:space="preserve"> </w:t>
      </w:r>
      <w:proofErr w:type="spellStart"/>
      <w:r w:rsidR="00E914D3" w:rsidRPr="00C20E2B">
        <w:rPr>
          <w:rFonts w:ascii="Arial" w:eastAsia="Bell MT" w:hAnsi="Arial" w:cs="Arial"/>
        </w:rPr>
        <w:t>Cipollett</w:t>
      </w:r>
      <w:r w:rsidR="00E914D3">
        <w:rPr>
          <w:rFonts w:ascii="Arial" w:eastAsia="Bell MT" w:hAnsi="Arial" w:cs="Arial"/>
        </w:rPr>
        <w:t>i</w:t>
      </w:r>
      <w:proofErr w:type="spellEnd"/>
      <w:r w:rsidR="00E914D3">
        <w:rPr>
          <w:rFonts w:ascii="Arial" w:eastAsia="Bell MT" w:hAnsi="Arial" w:cs="Arial"/>
        </w:rPr>
        <w:t xml:space="preserve"> y Bariloche</w:t>
      </w:r>
      <w:r w:rsidRPr="00C20E2B">
        <w:rPr>
          <w:rFonts w:ascii="Arial" w:eastAsia="Bell MT" w:hAnsi="Arial" w:cs="Arial"/>
        </w:rPr>
        <w:t>”</w:t>
      </w:r>
      <w:r w:rsidR="00E914D3">
        <w:rPr>
          <w:rFonts w:ascii="Arial" w:eastAsia="Bell MT" w:hAnsi="Arial" w:cs="Arial"/>
        </w:rPr>
        <w:t xml:space="preserve"> y aquellos que en el futuro entren en ejecución. </w:t>
      </w:r>
      <w:r w:rsidR="00481EF4">
        <w:rPr>
          <w:rFonts w:ascii="Arial" w:eastAsia="Bell MT" w:hAnsi="Arial" w:cs="Arial"/>
        </w:rPr>
        <w:t xml:space="preserve"> </w:t>
      </w:r>
    </w:p>
    <w:p w:rsidR="008D381E" w:rsidRPr="00C20E2B" w:rsidRDefault="000972E1" w:rsidP="000972E1">
      <w:pPr>
        <w:pStyle w:val="normal0"/>
        <w:spacing w:before="360" w:after="0" w:line="240" w:lineRule="auto"/>
        <w:jc w:val="both"/>
        <w:rPr>
          <w:rFonts w:ascii="Arial" w:hAnsi="Arial" w:cs="Arial"/>
          <w:b/>
        </w:rPr>
      </w:pPr>
      <w:r>
        <w:rPr>
          <w:rFonts w:ascii="Arial" w:eastAsia="Bell MT" w:hAnsi="Arial" w:cs="Arial"/>
          <w:b/>
        </w:rPr>
        <w:t xml:space="preserve">4.2 CON GOBIERNOS LOCALES: </w:t>
      </w:r>
      <w:r w:rsidR="00075D8A" w:rsidRPr="00C20E2B">
        <w:rPr>
          <w:rFonts w:ascii="Arial" w:eastAsia="Bell MT" w:hAnsi="Arial" w:cs="Arial"/>
          <w:b/>
        </w:rPr>
        <w:t xml:space="preserve"> </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En el año 2016 se establecieron relaciones con Municipios de la región d</w:t>
      </w:r>
      <w:r w:rsidR="00726FFF">
        <w:rPr>
          <w:rFonts w:ascii="Arial" w:eastAsia="Bell MT" w:hAnsi="Arial" w:cs="Arial"/>
        </w:rPr>
        <w:t>el Comahue, en donde se priorizó</w:t>
      </w:r>
      <w:r w:rsidRPr="00C20E2B">
        <w:rPr>
          <w:rFonts w:ascii="Arial" w:eastAsia="Bell MT" w:hAnsi="Arial" w:cs="Arial"/>
        </w:rPr>
        <w:t xml:space="preserve"> el trabajo de planificación urbana a partir de un abordaje multidisciplinario y multisectorial. </w:t>
      </w:r>
      <w:r w:rsidR="00726FFF">
        <w:rPr>
          <w:rFonts w:ascii="Arial" w:eastAsia="Bell MT" w:hAnsi="Arial" w:cs="Arial"/>
        </w:rPr>
        <w:t>Un exponente fue en el mes de noviembre la realización</w:t>
      </w:r>
      <w:r w:rsidRPr="00C20E2B">
        <w:rPr>
          <w:rFonts w:ascii="Arial" w:eastAsia="Bell MT" w:hAnsi="Arial" w:cs="Arial"/>
        </w:rPr>
        <w:t xml:space="preserve"> </w:t>
      </w:r>
      <w:r w:rsidR="00726FFF">
        <w:rPr>
          <w:rFonts w:ascii="Arial" w:eastAsia="Bell MT" w:hAnsi="Arial" w:cs="Arial"/>
        </w:rPr>
        <w:t>d</w:t>
      </w:r>
      <w:r w:rsidRPr="00C20E2B">
        <w:rPr>
          <w:rFonts w:ascii="Arial" w:eastAsia="Bell MT" w:hAnsi="Arial" w:cs="Arial"/>
        </w:rPr>
        <w:t xml:space="preserve">el II Foro de Ciudad, en donde se abordaron los desafíos de mediano y largo plazo que enfrentan estas localidades en temas de desarrollo urbano sustentable. </w:t>
      </w:r>
    </w:p>
    <w:p w:rsidR="008D381E" w:rsidRDefault="00075D8A">
      <w:pPr>
        <w:pStyle w:val="normal0"/>
        <w:spacing w:before="120" w:after="0" w:line="240" w:lineRule="auto"/>
        <w:jc w:val="both"/>
        <w:rPr>
          <w:rFonts w:ascii="Arial" w:eastAsia="Bell MT" w:hAnsi="Arial" w:cs="Arial"/>
        </w:rPr>
      </w:pPr>
      <w:r w:rsidRPr="00C20E2B">
        <w:rPr>
          <w:rFonts w:ascii="Arial" w:eastAsia="Bell MT" w:hAnsi="Arial" w:cs="Arial"/>
        </w:rPr>
        <w:t xml:space="preserve">Con la Municipalidad de </w:t>
      </w:r>
      <w:proofErr w:type="spellStart"/>
      <w:r w:rsidRPr="00C20E2B">
        <w:rPr>
          <w:rFonts w:ascii="Arial" w:eastAsia="Bell MT" w:hAnsi="Arial" w:cs="Arial"/>
        </w:rPr>
        <w:t>Cipolletti</w:t>
      </w:r>
      <w:proofErr w:type="spellEnd"/>
      <w:r w:rsidRPr="00C20E2B">
        <w:rPr>
          <w:rFonts w:ascii="Arial" w:eastAsia="Bell MT" w:hAnsi="Arial" w:cs="Arial"/>
        </w:rPr>
        <w:t xml:space="preserve">, se estará formalizando entre febrero y marzo de 2017 un convenio de colaboración para el desarrollo del ecosistema emprendedor de la ciudad. En función de ello, UFLO coordinará las actividades de capacitación, </w:t>
      </w:r>
      <w:proofErr w:type="spellStart"/>
      <w:r w:rsidRPr="00C20E2B">
        <w:rPr>
          <w:rFonts w:ascii="Arial" w:eastAsia="Bell MT" w:hAnsi="Arial" w:cs="Arial"/>
        </w:rPr>
        <w:t>coaching</w:t>
      </w:r>
      <w:proofErr w:type="spellEnd"/>
      <w:r w:rsidRPr="00C20E2B">
        <w:rPr>
          <w:rFonts w:ascii="Arial" w:eastAsia="Bell MT" w:hAnsi="Arial" w:cs="Arial"/>
        </w:rPr>
        <w:t xml:space="preserve"> y asistencia técnica a emprendedores. </w:t>
      </w:r>
    </w:p>
    <w:p w:rsidR="008A05CE" w:rsidRDefault="008A05CE" w:rsidP="008A05CE">
      <w:pPr>
        <w:pStyle w:val="normal0"/>
        <w:spacing w:before="120" w:after="0" w:line="240" w:lineRule="auto"/>
        <w:contextualSpacing/>
        <w:jc w:val="both"/>
        <w:rPr>
          <w:rFonts w:ascii="Arial" w:eastAsia="Bell MT" w:hAnsi="Arial" w:cs="Arial"/>
        </w:rPr>
      </w:pPr>
      <w:r w:rsidRPr="00C20E2B">
        <w:rPr>
          <w:rFonts w:ascii="Arial" w:eastAsia="Bell MT" w:hAnsi="Arial" w:cs="Arial"/>
        </w:rPr>
        <w:t>En septiembre</w:t>
      </w:r>
      <w:r>
        <w:rPr>
          <w:rFonts w:ascii="Arial" w:eastAsia="Bell MT" w:hAnsi="Arial" w:cs="Arial"/>
        </w:rPr>
        <w:t xml:space="preserve"> de 2016</w:t>
      </w:r>
      <w:r w:rsidRPr="00C20E2B">
        <w:rPr>
          <w:rFonts w:ascii="Arial" w:eastAsia="Bell MT" w:hAnsi="Arial" w:cs="Arial"/>
        </w:rPr>
        <w:t xml:space="preserve">, y </w:t>
      </w:r>
      <w:r>
        <w:rPr>
          <w:rFonts w:ascii="Arial" w:eastAsia="Bell MT" w:hAnsi="Arial" w:cs="Arial"/>
        </w:rPr>
        <w:t>como continuación de las</w:t>
      </w:r>
      <w:r w:rsidRPr="00C20E2B">
        <w:rPr>
          <w:rFonts w:ascii="Arial" w:eastAsia="Bell MT" w:hAnsi="Arial" w:cs="Arial"/>
        </w:rPr>
        <w:t xml:space="preserve"> IV Jornadas de Energías Renovables de UFLO Comahue, la Universidad fue convocada para coordinar, junto a la Univ. Tecnológica Nacional (Regional </w:t>
      </w:r>
      <w:r>
        <w:rPr>
          <w:rFonts w:ascii="Arial" w:eastAsia="Bell MT" w:hAnsi="Arial" w:cs="Arial"/>
        </w:rPr>
        <w:t>Neuquén</w:t>
      </w:r>
      <w:r w:rsidRPr="00C20E2B">
        <w:rPr>
          <w:rFonts w:ascii="Arial" w:eastAsia="Bell MT" w:hAnsi="Arial" w:cs="Arial"/>
        </w:rPr>
        <w:t xml:space="preserve">), el Eje de Energías Renovables del Simposio de </w:t>
      </w:r>
      <w:proofErr w:type="spellStart"/>
      <w:r w:rsidRPr="00C20E2B">
        <w:rPr>
          <w:rFonts w:ascii="Arial" w:eastAsia="Bell MT" w:hAnsi="Arial" w:cs="Arial"/>
        </w:rPr>
        <w:t>Bioeconomía</w:t>
      </w:r>
      <w:proofErr w:type="spellEnd"/>
      <w:r w:rsidRPr="00C20E2B">
        <w:rPr>
          <w:rFonts w:ascii="Arial" w:eastAsia="Bell MT" w:hAnsi="Arial" w:cs="Arial"/>
        </w:rPr>
        <w:t xml:space="preserve"> impulsado por el Ministerio de Ciencia y Técnica de la Nación. </w:t>
      </w:r>
      <w:r>
        <w:rPr>
          <w:rFonts w:ascii="Arial" w:eastAsia="Bell MT" w:hAnsi="Arial" w:cs="Arial"/>
        </w:rPr>
        <w:t>A</w:t>
      </w:r>
      <w:r w:rsidRPr="00C20E2B">
        <w:rPr>
          <w:rFonts w:ascii="Arial" w:eastAsia="Bell MT" w:hAnsi="Arial" w:cs="Arial"/>
        </w:rPr>
        <w:t xml:space="preserve">mbas </w:t>
      </w:r>
      <w:r>
        <w:rPr>
          <w:rFonts w:ascii="Arial" w:eastAsia="Bell MT" w:hAnsi="Arial" w:cs="Arial"/>
        </w:rPr>
        <w:t>universidades</w:t>
      </w:r>
      <w:r w:rsidRPr="00C20E2B">
        <w:rPr>
          <w:rFonts w:ascii="Arial" w:eastAsia="Bell MT" w:hAnsi="Arial" w:cs="Arial"/>
        </w:rPr>
        <w:t xml:space="preserve"> se comprometieron </w:t>
      </w:r>
      <w:r>
        <w:rPr>
          <w:rFonts w:ascii="Arial" w:eastAsia="Bell MT" w:hAnsi="Arial" w:cs="Arial"/>
        </w:rPr>
        <w:t xml:space="preserve">además </w:t>
      </w:r>
      <w:r w:rsidRPr="00C20E2B">
        <w:rPr>
          <w:rFonts w:ascii="Arial" w:eastAsia="Bell MT" w:hAnsi="Arial" w:cs="Arial"/>
        </w:rPr>
        <w:t xml:space="preserve">a mantener un espacio de intercambio permanente en la materia. </w:t>
      </w:r>
    </w:p>
    <w:p w:rsidR="008A05CE" w:rsidRPr="008A05CE" w:rsidRDefault="008A05CE">
      <w:pPr>
        <w:pStyle w:val="normal0"/>
        <w:spacing w:before="120" w:after="0" w:line="240" w:lineRule="auto"/>
        <w:jc w:val="both"/>
        <w:rPr>
          <w:rFonts w:ascii="Arial" w:eastAsia="Bell MT" w:hAnsi="Arial" w:cs="Arial"/>
        </w:rPr>
      </w:pPr>
      <w:r w:rsidRPr="00C20E2B">
        <w:rPr>
          <w:rFonts w:ascii="Arial" w:eastAsia="Bell MT" w:hAnsi="Arial" w:cs="Arial"/>
        </w:rPr>
        <w:t>En octubre</w:t>
      </w:r>
      <w:r>
        <w:rPr>
          <w:rFonts w:ascii="Arial" w:eastAsia="Bell MT" w:hAnsi="Arial" w:cs="Arial"/>
        </w:rPr>
        <w:t xml:space="preserve"> de 2016</w:t>
      </w:r>
      <w:r w:rsidRPr="00C20E2B">
        <w:rPr>
          <w:rFonts w:ascii="Arial" w:eastAsia="Bell MT" w:hAnsi="Arial" w:cs="Arial"/>
        </w:rPr>
        <w:t xml:space="preserve">, la universidad </w:t>
      </w:r>
      <w:r>
        <w:rPr>
          <w:rFonts w:ascii="Arial" w:eastAsia="Bell MT" w:hAnsi="Arial" w:cs="Arial"/>
        </w:rPr>
        <w:t xml:space="preserve">fue </w:t>
      </w:r>
      <w:r w:rsidRPr="00C20E2B">
        <w:rPr>
          <w:rFonts w:ascii="Arial" w:eastAsia="Bell MT" w:hAnsi="Arial" w:cs="Arial"/>
        </w:rPr>
        <w:t xml:space="preserve">convocada por los municipios del Alto Valle de Río Negro y Neuquén para coordinar un encuentro regional de Movilidad Metropolitana. A partir </w:t>
      </w:r>
      <w:r>
        <w:rPr>
          <w:rFonts w:ascii="Arial" w:eastAsia="Bell MT" w:hAnsi="Arial" w:cs="Arial"/>
        </w:rPr>
        <w:t>del mismo</w:t>
      </w:r>
      <w:r w:rsidRPr="00C20E2B">
        <w:rPr>
          <w:rFonts w:ascii="Arial" w:eastAsia="Bell MT" w:hAnsi="Arial" w:cs="Arial"/>
        </w:rPr>
        <w:t>, se acordó co</w:t>
      </w:r>
      <w:r>
        <w:rPr>
          <w:rFonts w:ascii="Arial" w:eastAsia="Bell MT" w:hAnsi="Arial" w:cs="Arial"/>
        </w:rPr>
        <w:t>menzar a trabajar en distintos ejes de a</w:t>
      </w:r>
      <w:r w:rsidRPr="00C20E2B">
        <w:rPr>
          <w:rFonts w:ascii="Arial" w:eastAsia="Bell MT" w:hAnsi="Arial" w:cs="Arial"/>
        </w:rPr>
        <w:t xml:space="preserve">cción </w:t>
      </w:r>
      <w:r>
        <w:rPr>
          <w:rFonts w:ascii="Arial" w:eastAsia="Bell MT" w:hAnsi="Arial" w:cs="Arial"/>
        </w:rPr>
        <w:t>conjunta en 2017, en torno a las temáticas</w:t>
      </w:r>
      <w:r w:rsidRPr="00C20E2B">
        <w:rPr>
          <w:rFonts w:ascii="Arial" w:eastAsia="Bell MT" w:hAnsi="Arial" w:cs="Arial"/>
        </w:rPr>
        <w:t xml:space="preserve">: Movilidad Metropolitana, Uso del Suelo, Cambio Climático y Marcos Normativos. </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A su vez, se suscribirá un convenio específico de colaboración para la adecuación y re valorización de dos espacios públicos destinados a ferias permanentes de emprendedores sociales. A partir de una intervención participativa de todos los actores involucrados, se buscará dotar a los espacios públicos que actualmente se ocupan en forma desordenada y sin las condiciones mínimas para desarrollar la actividad, de un nuevo espacio que se integre con el medio en un equilibrio necesario que permita continuar con las ferias.</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 xml:space="preserve">Con la Municipalidad de Fernández Oro, se está llevando adelante un proyecto para el fortalecimiento del Complejo Agroindustrial de la localidad, en donde tienen participación 4 cooperativas de producción y más de 30 emprendedores sociales. Este proyecto lo integra también el Instituto Nacional de Tecnología Industrial (INTI) con el </w:t>
      </w:r>
      <w:r w:rsidRPr="00C20E2B">
        <w:rPr>
          <w:rFonts w:ascii="Arial" w:eastAsia="Bell MT" w:hAnsi="Arial" w:cs="Arial"/>
        </w:rPr>
        <w:lastRenderedPageBreak/>
        <w:t xml:space="preserve">área de Tecnología de Alimentos. El objetivo de este proyecto es utilizar el diseño como factor </w:t>
      </w:r>
      <w:proofErr w:type="spellStart"/>
      <w:r w:rsidRPr="00C20E2B">
        <w:rPr>
          <w:rFonts w:ascii="Arial" w:eastAsia="Bell MT" w:hAnsi="Arial" w:cs="Arial"/>
        </w:rPr>
        <w:t>innovativo</w:t>
      </w:r>
      <w:proofErr w:type="spellEnd"/>
      <w:r w:rsidRPr="00C20E2B">
        <w:rPr>
          <w:rFonts w:ascii="Arial" w:eastAsia="Bell MT" w:hAnsi="Arial" w:cs="Arial"/>
        </w:rPr>
        <w:t xml:space="preserve"> para sumar valor agregado a la producción generada por las Cooperativas y los Emprendedores del Complejo.</w:t>
      </w:r>
    </w:p>
    <w:p w:rsidR="00DB7588" w:rsidRPr="008A05CE" w:rsidRDefault="00075D8A" w:rsidP="008A05CE">
      <w:pPr>
        <w:pStyle w:val="normal0"/>
        <w:spacing w:before="120" w:after="0" w:line="240" w:lineRule="auto"/>
        <w:jc w:val="both"/>
        <w:rPr>
          <w:rFonts w:ascii="Arial" w:hAnsi="Arial" w:cs="Arial"/>
        </w:rPr>
      </w:pPr>
      <w:r w:rsidRPr="00C20E2B">
        <w:rPr>
          <w:rFonts w:ascii="Arial" w:eastAsia="Bell MT" w:hAnsi="Arial" w:cs="Arial"/>
        </w:rPr>
        <w:t xml:space="preserve">Con la Municipalidad de Centenario se suscribió un convenio de colaboración para el desarrollo de </w:t>
      </w:r>
      <w:proofErr w:type="spellStart"/>
      <w:r w:rsidRPr="00C20E2B">
        <w:rPr>
          <w:rFonts w:ascii="Arial" w:eastAsia="Bell MT" w:hAnsi="Arial" w:cs="Arial"/>
        </w:rPr>
        <w:t>señalética</w:t>
      </w:r>
      <w:proofErr w:type="spellEnd"/>
      <w:r w:rsidRPr="00C20E2B">
        <w:rPr>
          <w:rFonts w:ascii="Arial" w:eastAsia="Bell MT" w:hAnsi="Arial" w:cs="Arial"/>
        </w:rPr>
        <w:t xml:space="preserve"> urbana, y para el fortalecimiento de los canales educativos de la localidad. </w:t>
      </w:r>
    </w:p>
    <w:p w:rsidR="008D381E" w:rsidRPr="00C20E2B" w:rsidRDefault="008A05CE" w:rsidP="006839EE">
      <w:pPr>
        <w:pStyle w:val="normal0"/>
        <w:spacing w:before="360" w:after="0" w:line="240" w:lineRule="auto"/>
        <w:jc w:val="both"/>
        <w:rPr>
          <w:rFonts w:ascii="Arial" w:hAnsi="Arial" w:cs="Arial"/>
          <w:b/>
        </w:rPr>
      </w:pPr>
      <w:r>
        <w:rPr>
          <w:rFonts w:ascii="Arial" w:eastAsia="Bell MT" w:hAnsi="Arial" w:cs="Arial"/>
          <w:b/>
        </w:rPr>
        <w:t>4.3 CON ORGANIZACIONES DE</w:t>
      </w:r>
      <w:r w:rsidR="006103E3">
        <w:rPr>
          <w:rFonts w:ascii="Arial" w:eastAsia="Bell MT" w:hAnsi="Arial" w:cs="Arial"/>
          <w:b/>
        </w:rPr>
        <w:t>DICADAS A LA</w:t>
      </w:r>
      <w:r>
        <w:rPr>
          <w:rFonts w:ascii="Arial" w:eastAsia="Bell MT" w:hAnsi="Arial" w:cs="Arial"/>
          <w:b/>
        </w:rPr>
        <w:t xml:space="preserve"> PRODUCCIÓN DE BIENES Y SERVICIOS</w:t>
      </w:r>
      <w:r w:rsidR="006839EE">
        <w:rPr>
          <w:rFonts w:ascii="Arial" w:eastAsia="Bell MT" w:hAnsi="Arial" w:cs="Arial"/>
          <w:b/>
        </w:rPr>
        <w:t>,</w:t>
      </w:r>
      <w:r>
        <w:rPr>
          <w:rFonts w:ascii="Arial" w:eastAsia="Bell MT" w:hAnsi="Arial" w:cs="Arial"/>
          <w:b/>
        </w:rPr>
        <w:t xml:space="preserve"> DEL SECTOR PRIVADO Y DE LA SOCIEDAD CIVIL</w:t>
      </w:r>
      <w:r w:rsidR="006839EE">
        <w:rPr>
          <w:rFonts w:ascii="Arial" w:eastAsia="Bell MT" w:hAnsi="Arial" w:cs="Arial"/>
          <w:b/>
        </w:rPr>
        <w:t>:</w:t>
      </w:r>
      <w:r>
        <w:rPr>
          <w:rFonts w:ascii="Arial" w:eastAsia="Bell MT" w:hAnsi="Arial" w:cs="Arial"/>
          <w:b/>
        </w:rPr>
        <w:t xml:space="preserve"> </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Durante el año 2016 se reforzaron los vínculos con empresas del sector frutícola y de hidrocarburos.</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Se suscribió un convenio de colaboración con la empresa Moño Azul para capacitación y profesionalización de sus mandos medios gerenciales, a partir del cual se planificaron acciones de corto y mediano plazo que permitan cumplir con dicho objetivo.</w:t>
      </w:r>
    </w:p>
    <w:p w:rsidR="006839EE" w:rsidRDefault="00075D8A">
      <w:pPr>
        <w:pStyle w:val="normal0"/>
        <w:spacing w:before="120" w:after="0" w:line="240" w:lineRule="auto"/>
        <w:jc w:val="both"/>
        <w:rPr>
          <w:rFonts w:ascii="Arial" w:hAnsi="Arial" w:cs="Arial"/>
        </w:rPr>
      </w:pPr>
      <w:r w:rsidRPr="00C20E2B">
        <w:rPr>
          <w:rFonts w:ascii="Arial" w:eastAsia="Bell MT" w:hAnsi="Arial" w:cs="Arial"/>
        </w:rPr>
        <w:t>Con la empresa ECOKIT, líder en tecnología de potabilización de agua y tratamiento de efluentes en la región, se está delimitando un proyecto de investigación en conjunto, donde el objetivo es el desarrollo de un prototipo de potabilización de agua con alto contenido de arsénico. Esta problemática está presente en muchas zonas del país, generando dificultades de acceso al agua segura por parte de la población.</w:t>
      </w:r>
      <w:bookmarkStart w:id="0" w:name="_gjdgxs" w:colFirst="0" w:colLast="0"/>
      <w:bookmarkEnd w:id="0"/>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 xml:space="preserve">La UFLO ha ampliado su participación en instituciones intermedias de la sociedad civil, de enlace o </w:t>
      </w:r>
      <w:proofErr w:type="spellStart"/>
      <w:r w:rsidRPr="00C20E2B">
        <w:rPr>
          <w:rFonts w:ascii="Arial" w:eastAsia="Bell MT" w:hAnsi="Arial" w:cs="Arial"/>
        </w:rPr>
        <w:t>interjurisdiccionales</w:t>
      </w:r>
      <w:proofErr w:type="spellEnd"/>
      <w:r w:rsidRPr="00C20E2B">
        <w:rPr>
          <w:rFonts w:ascii="Arial" w:eastAsia="Bell MT" w:hAnsi="Arial" w:cs="Arial"/>
        </w:rPr>
        <w:t xml:space="preserve"> de la región.</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 xml:space="preserve">Se firmó un convenio específico de colaboración con la Cámara de Comercio, Industria, Turismo y Producción de Centenario (Prov. De Neuquén) con el fin de desarrollar un proceso de fortalecimiento institucional. </w:t>
      </w:r>
    </w:p>
    <w:p w:rsidR="008D381E" w:rsidRPr="00C20E2B" w:rsidRDefault="00075D8A">
      <w:pPr>
        <w:pStyle w:val="normal0"/>
        <w:spacing w:before="120" w:after="0" w:line="240" w:lineRule="auto"/>
        <w:jc w:val="both"/>
        <w:rPr>
          <w:rFonts w:ascii="Arial" w:hAnsi="Arial" w:cs="Arial"/>
        </w:rPr>
      </w:pPr>
      <w:r w:rsidRPr="00C20E2B">
        <w:rPr>
          <w:rFonts w:ascii="Arial" w:eastAsia="Bell MT" w:hAnsi="Arial" w:cs="Arial"/>
        </w:rPr>
        <w:t>También se formalizó la conformación de la comisión directiva de la Agencia de Desarrollo Económico de la Zona Confluencia, en donde la UFLO participa como miembro activo de la comisión como única institución universitaria de la región.</w:t>
      </w:r>
    </w:p>
    <w:p w:rsidR="008D381E" w:rsidRPr="00C20E2B" w:rsidRDefault="008D381E">
      <w:pPr>
        <w:pStyle w:val="normal0"/>
        <w:spacing w:before="120" w:after="0" w:line="240" w:lineRule="auto"/>
        <w:jc w:val="both"/>
        <w:rPr>
          <w:rFonts w:ascii="Arial" w:hAnsi="Arial" w:cs="Arial"/>
        </w:rPr>
      </w:pPr>
    </w:p>
    <w:p w:rsidR="008D381E" w:rsidRPr="00C20E2B" w:rsidRDefault="008D381E">
      <w:pPr>
        <w:pStyle w:val="normal0"/>
        <w:spacing w:before="120" w:after="0" w:line="240" w:lineRule="auto"/>
        <w:jc w:val="both"/>
        <w:rPr>
          <w:rFonts w:ascii="Arial" w:hAnsi="Arial" w:cs="Arial"/>
        </w:rPr>
      </w:pPr>
    </w:p>
    <w:p w:rsidR="008D381E" w:rsidRPr="00C20E2B" w:rsidRDefault="00075D8A" w:rsidP="00DB7588">
      <w:pPr>
        <w:pStyle w:val="normal0"/>
        <w:rPr>
          <w:rFonts w:ascii="Arial" w:hAnsi="Arial" w:cs="Arial"/>
        </w:rPr>
      </w:pPr>
      <w:r w:rsidRPr="00C20E2B">
        <w:rPr>
          <w:rFonts w:ascii="Arial" w:hAnsi="Arial" w:cs="Arial"/>
        </w:rPr>
        <w:br w:type="page"/>
      </w:r>
    </w:p>
    <w:p w:rsidR="008D381E" w:rsidRPr="00DD5B33" w:rsidRDefault="006839EE">
      <w:pPr>
        <w:pStyle w:val="normal0"/>
        <w:spacing w:before="120" w:after="0" w:line="240" w:lineRule="auto"/>
        <w:jc w:val="both"/>
        <w:rPr>
          <w:rFonts w:ascii="Arial" w:hAnsi="Arial" w:cs="Arial"/>
          <w:sz w:val="24"/>
          <w:szCs w:val="24"/>
        </w:rPr>
      </w:pPr>
      <w:r w:rsidRPr="00DD5B33">
        <w:rPr>
          <w:rFonts w:ascii="Arial" w:eastAsia="Bell MT" w:hAnsi="Arial" w:cs="Arial"/>
          <w:b/>
          <w:sz w:val="24"/>
          <w:szCs w:val="24"/>
        </w:rPr>
        <w:lastRenderedPageBreak/>
        <w:t>V. LABORATORIOS</w:t>
      </w:r>
    </w:p>
    <w:p w:rsidR="006839EE" w:rsidRDefault="006839EE" w:rsidP="006839EE">
      <w:pPr>
        <w:pStyle w:val="normal0"/>
        <w:spacing w:before="120" w:after="0" w:line="240" w:lineRule="auto"/>
        <w:contextualSpacing/>
        <w:jc w:val="both"/>
        <w:rPr>
          <w:rFonts w:ascii="Arial" w:hAnsi="Arial" w:cs="Arial"/>
        </w:rPr>
      </w:pPr>
    </w:p>
    <w:p w:rsidR="008D381E" w:rsidRDefault="00DD5B33" w:rsidP="00DD5B33">
      <w:pPr>
        <w:pStyle w:val="normal0"/>
        <w:spacing w:after="0" w:line="240" w:lineRule="auto"/>
        <w:jc w:val="both"/>
        <w:rPr>
          <w:rFonts w:ascii="Arial" w:hAnsi="Arial" w:cs="Arial"/>
          <w:b/>
        </w:rPr>
      </w:pPr>
      <w:r>
        <w:rPr>
          <w:rFonts w:ascii="Arial" w:hAnsi="Arial" w:cs="Arial"/>
          <w:b/>
        </w:rPr>
        <w:t xml:space="preserve">5.1 LABORATORIO DE INTERVENCIONES METROPOLITANAS </w:t>
      </w:r>
    </w:p>
    <w:p w:rsidR="008D381E" w:rsidRPr="00C20E2B" w:rsidRDefault="00DD5B33" w:rsidP="00094EE6">
      <w:pPr>
        <w:pStyle w:val="normal0"/>
        <w:spacing w:before="120" w:after="0" w:line="240" w:lineRule="auto"/>
        <w:jc w:val="both"/>
        <w:rPr>
          <w:rFonts w:ascii="Arial" w:hAnsi="Arial" w:cs="Arial"/>
        </w:rPr>
      </w:pPr>
      <w:r>
        <w:rPr>
          <w:rFonts w:ascii="Arial" w:eastAsia="Bell MT" w:hAnsi="Arial" w:cs="Arial"/>
        </w:rPr>
        <w:t>En el mes de diciembre de 2015 se creó el Laboratorio de Intervenciones Metropolitanas</w:t>
      </w:r>
      <w:r w:rsidR="00AA7C58">
        <w:rPr>
          <w:rFonts w:ascii="Arial" w:eastAsia="Bell MT" w:hAnsi="Arial" w:cs="Arial"/>
        </w:rPr>
        <w:t xml:space="preserve"> (Resol. Nº 55/15)</w:t>
      </w:r>
      <w:r>
        <w:rPr>
          <w:rFonts w:ascii="Arial" w:eastAsia="Bell MT" w:hAnsi="Arial" w:cs="Arial"/>
        </w:rPr>
        <w:t xml:space="preserve">, dependiente de la Facultad de Planeamiento Socio Ambiental, </w:t>
      </w:r>
      <w:r w:rsidR="00AA7C58">
        <w:rPr>
          <w:rFonts w:ascii="Arial" w:eastAsia="Bell MT" w:hAnsi="Arial" w:cs="Arial"/>
        </w:rPr>
        <w:t xml:space="preserve">con actuación en la Sede Principal y la Sede Regional Comahue. Estableciéndose como Director de la sede regional al Arq. Doctor Guillermo Tella (Resol. Nº 57/15). </w:t>
      </w:r>
    </w:p>
    <w:p w:rsidR="00AA7C58" w:rsidRDefault="00AA7C58">
      <w:pPr>
        <w:pStyle w:val="normal0"/>
        <w:spacing w:before="120" w:after="0" w:line="240" w:lineRule="auto"/>
        <w:jc w:val="both"/>
        <w:rPr>
          <w:rFonts w:ascii="Arial" w:eastAsia="Bell MT" w:hAnsi="Arial" w:cs="Arial"/>
        </w:rPr>
      </w:pPr>
      <w:r>
        <w:rPr>
          <w:rFonts w:ascii="Arial" w:eastAsia="Bell MT" w:hAnsi="Arial" w:cs="Arial"/>
        </w:rPr>
        <w:t xml:space="preserve">Sus objetivos principales son: relevar información de base territorial, realizar lecturas interpretativas de situación, desarrollar propuestas de intervención territorial, instrumentar programas de formación de recursos humanos, generar nuevos conocimientos mediante actividades de investigación, promover actividades de transferencia a la comunidad y contribuir a generar el debate académico en el área de su competencia.  </w:t>
      </w:r>
    </w:p>
    <w:p w:rsidR="00060396" w:rsidRPr="00094EE6" w:rsidRDefault="00AA7C58" w:rsidP="00094EE6">
      <w:pPr>
        <w:pStyle w:val="normal0"/>
        <w:spacing w:before="360" w:after="0" w:line="240" w:lineRule="auto"/>
        <w:jc w:val="both"/>
        <w:rPr>
          <w:rFonts w:ascii="Arial" w:eastAsia="Bell MT" w:hAnsi="Arial" w:cs="Arial"/>
          <w:b/>
        </w:rPr>
      </w:pPr>
      <w:r w:rsidRPr="00AA7C58">
        <w:rPr>
          <w:rFonts w:ascii="Arial" w:eastAsia="Bell MT" w:hAnsi="Arial" w:cs="Arial"/>
          <w:b/>
        </w:rPr>
        <w:t>5.2 LABORATORIO DE ANÁLISIS AMBIENTALES</w:t>
      </w:r>
    </w:p>
    <w:p w:rsidR="002D1483" w:rsidRDefault="00AA7C58" w:rsidP="00094EE6">
      <w:pPr>
        <w:pStyle w:val="normal0"/>
        <w:spacing w:before="120" w:after="0" w:line="240" w:lineRule="auto"/>
        <w:jc w:val="both"/>
        <w:rPr>
          <w:rFonts w:ascii="Arial" w:hAnsi="Arial" w:cs="Arial"/>
        </w:rPr>
      </w:pPr>
      <w:r>
        <w:rPr>
          <w:rFonts w:ascii="Arial" w:hAnsi="Arial" w:cs="Arial"/>
        </w:rPr>
        <w:t xml:space="preserve">En diciembre de 2015 se creó además el Laboratorio de Análisis Ambientales (Resol. Nº 56/15) </w:t>
      </w:r>
      <w:r w:rsidR="002D1483">
        <w:rPr>
          <w:rFonts w:ascii="Arial" w:hAnsi="Arial" w:cs="Arial"/>
        </w:rPr>
        <w:t xml:space="preserve">dependiente de la Faculta de Planeamiento Socio Ambiental, con actuación en la Sede principal y en la Sede Regional Comahue. </w:t>
      </w:r>
      <w:r w:rsidR="002D1483">
        <w:rPr>
          <w:rFonts w:ascii="Arial" w:eastAsia="Bell MT" w:hAnsi="Arial" w:cs="Arial"/>
        </w:rPr>
        <w:t xml:space="preserve">Estableciéndose como Director de la sede regional al Ingeniero en Ecología Mariano </w:t>
      </w:r>
      <w:proofErr w:type="spellStart"/>
      <w:r w:rsidR="002D1483">
        <w:rPr>
          <w:rFonts w:ascii="Arial" w:eastAsia="Bell MT" w:hAnsi="Arial" w:cs="Arial"/>
        </w:rPr>
        <w:t>Rivara</w:t>
      </w:r>
      <w:proofErr w:type="spellEnd"/>
      <w:r w:rsidR="002D1483">
        <w:rPr>
          <w:rFonts w:ascii="Arial" w:eastAsia="Bell MT" w:hAnsi="Arial" w:cs="Arial"/>
        </w:rPr>
        <w:t xml:space="preserve"> (Resol. Nº 58/15). </w:t>
      </w:r>
    </w:p>
    <w:p w:rsidR="00060396" w:rsidRDefault="002D1483" w:rsidP="00060396">
      <w:pPr>
        <w:pStyle w:val="normal0"/>
        <w:spacing w:before="120" w:after="0" w:line="240" w:lineRule="auto"/>
        <w:jc w:val="both"/>
        <w:rPr>
          <w:rFonts w:ascii="Arial" w:eastAsia="Bell MT" w:hAnsi="Arial" w:cs="Arial"/>
        </w:rPr>
      </w:pPr>
      <w:r>
        <w:rPr>
          <w:rFonts w:ascii="Arial" w:eastAsia="Bell MT" w:hAnsi="Arial" w:cs="Arial"/>
        </w:rPr>
        <w:t>El Laboratorio s</w:t>
      </w:r>
      <w:r w:rsidR="00075D8A" w:rsidRPr="00C20E2B">
        <w:rPr>
          <w:rFonts w:ascii="Arial" w:eastAsia="Bell MT" w:hAnsi="Arial" w:cs="Arial"/>
        </w:rPr>
        <w:t xml:space="preserve">e promueve como ámbito de Interacción </w:t>
      </w:r>
      <w:r>
        <w:rPr>
          <w:rFonts w:ascii="Arial" w:eastAsia="Bell MT" w:hAnsi="Arial" w:cs="Arial"/>
        </w:rPr>
        <w:t>con</w:t>
      </w:r>
      <w:r w:rsidR="00075D8A" w:rsidRPr="00C20E2B">
        <w:rPr>
          <w:rFonts w:ascii="Arial" w:eastAsia="Bell MT" w:hAnsi="Arial" w:cs="Arial"/>
        </w:rPr>
        <w:t xml:space="preserve"> las carreras de Arquitectura, Urbanismo y Planeamiento y se propone</w:t>
      </w:r>
      <w:r>
        <w:rPr>
          <w:rFonts w:ascii="Arial" w:eastAsia="Bell MT" w:hAnsi="Arial" w:cs="Arial"/>
        </w:rPr>
        <w:t xml:space="preserve"> r</w:t>
      </w:r>
      <w:r w:rsidR="00075D8A" w:rsidRPr="00C20E2B">
        <w:rPr>
          <w:rFonts w:ascii="Arial" w:eastAsia="Bell MT" w:hAnsi="Arial" w:cs="Arial"/>
        </w:rPr>
        <w:t>ea</w:t>
      </w:r>
      <w:r>
        <w:rPr>
          <w:rFonts w:ascii="Arial" w:eastAsia="Bell MT" w:hAnsi="Arial" w:cs="Arial"/>
        </w:rPr>
        <w:t xml:space="preserve">lizar estudios que propendan a: </w:t>
      </w:r>
    </w:p>
    <w:p w:rsidR="00060396" w:rsidRPr="00060396" w:rsidRDefault="00075D8A" w:rsidP="00060396">
      <w:pPr>
        <w:pStyle w:val="normal0"/>
        <w:numPr>
          <w:ilvl w:val="0"/>
          <w:numId w:val="5"/>
        </w:numPr>
        <w:spacing w:before="120" w:after="0" w:line="240" w:lineRule="auto"/>
        <w:jc w:val="both"/>
        <w:rPr>
          <w:rFonts w:ascii="Arial" w:hAnsi="Arial" w:cs="Arial"/>
        </w:rPr>
      </w:pPr>
      <w:r w:rsidRPr="00C20E2B">
        <w:rPr>
          <w:rFonts w:ascii="Arial" w:eastAsia="Bell MT" w:hAnsi="Arial" w:cs="Arial"/>
        </w:rPr>
        <w:t xml:space="preserve">Evaluar las condiciones de sitios en </w:t>
      </w:r>
      <w:r w:rsidR="002D1483">
        <w:rPr>
          <w:rFonts w:ascii="Arial" w:eastAsia="Bell MT" w:hAnsi="Arial" w:cs="Arial"/>
        </w:rPr>
        <w:t xml:space="preserve">cuanto a </w:t>
      </w:r>
      <w:r w:rsidRPr="00C20E2B">
        <w:rPr>
          <w:rFonts w:ascii="Arial" w:eastAsia="Bell MT" w:hAnsi="Arial" w:cs="Arial"/>
        </w:rPr>
        <w:t>sus</w:t>
      </w:r>
      <w:r w:rsidR="002D1483">
        <w:rPr>
          <w:rFonts w:ascii="Arial" w:eastAsia="Bell MT" w:hAnsi="Arial" w:cs="Arial"/>
        </w:rPr>
        <w:t xml:space="preserve"> </w:t>
      </w:r>
      <w:r w:rsidRPr="00C20E2B">
        <w:rPr>
          <w:rFonts w:ascii="Arial" w:eastAsia="Bell MT" w:hAnsi="Arial" w:cs="Arial"/>
        </w:rPr>
        <w:t>aspectos físicos, químicos y biológicos en los distintos compartimentos ambientales (aire, agua y suelo)</w:t>
      </w:r>
      <w:r w:rsidR="00060396">
        <w:rPr>
          <w:rFonts w:ascii="Arial" w:eastAsia="Bell MT" w:hAnsi="Arial" w:cs="Arial"/>
        </w:rPr>
        <w:t>;</w:t>
      </w:r>
    </w:p>
    <w:p w:rsidR="00060396" w:rsidRPr="00060396" w:rsidRDefault="002D1483" w:rsidP="00060396">
      <w:pPr>
        <w:pStyle w:val="normal0"/>
        <w:numPr>
          <w:ilvl w:val="0"/>
          <w:numId w:val="5"/>
        </w:numPr>
        <w:spacing w:before="120" w:after="0" w:line="240" w:lineRule="auto"/>
        <w:jc w:val="both"/>
        <w:rPr>
          <w:rFonts w:ascii="Arial" w:hAnsi="Arial" w:cs="Arial"/>
        </w:rPr>
      </w:pPr>
      <w:r>
        <w:rPr>
          <w:rFonts w:ascii="Arial" w:eastAsia="Bell MT" w:hAnsi="Arial" w:cs="Arial"/>
        </w:rPr>
        <w:t>c</w:t>
      </w:r>
      <w:r w:rsidR="00075D8A" w:rsidRPr="00C20E2B">
        <w:rPr>
          <w:rFonts w:ascii="Arial" w:eastAsia="Bell MT" w:hAnsi="Arial" w:cs="Arial"/>
        </w:rPr>
        <w:t>aracterizar sitios potencialmente contaminados en función del riesgo asociado a la presencia de receptores humanos y/o ambientales (flora y fauna) en el mismo (Análisi</w:t>
      </w:r>
      <w:r>
        <w:rPr>
          <w:rFonts w:ascii="Arial" w:eastAsia="Bell MT" w:hAnsi="Arial" w:cs="Arial"/>
        </w:rPr>
        <w:t xml:space="preserve">s de Riesgo); </w:t>
      </w:r>
    </w:p>
    <w:p w:rsidR="00060396" w:rsidRPr="00060396" w:rsidRDefault="002D1483" w:rsidP="00060396">
      <w:pPr>
        <w:pStyle w:val="normal0"/>
        <w:numPr>
          <w:ilvl w:val="0"/>
          <w:numId w:val="5"/>
        </w:numPr>
        <w:spacing w:before="120" w:after="0" w:line="240" w:lineRule="auto"/>
        <w:jc w:val="both"/>
        <w:rPr>
          <w:rFonts w:ascii="Arial" w:hAnsi="Arial" w:cs="Arial"/>
        </w:rPr>
      </w:pPr>
      <w:r>
        <w:rPr>
          <w:rFonts w:ascii="Arial" w:eastAsia="Bell MT" w:hAnsi="Arial" w:cs="Arial"/>
        </w:rPr>
        <w:t>b</w:t>
      </w:r>
      <w:r w:rsidR="00075D8A" w:rsidRPr="00C20E2B">
        <w:rPr>
          <w:rFonts w:ascii="Arial" w:eastAsia="Bell MT" w:hAnsi="Arial" w:cs="Arial"/>
        </w:rPr>
        <w:t>rindar la información que permita la to</w:t>
      </w:r>
      <w:r>
        <w:rPr>
          <w:rFonts w:ascii="Arial" w:eastAsia="Bell MT" w:hAnsi="Arial" w:cs="Arial"/>
        </w:rPr>
        <w:t>ma de decisiones</w:t>
      </w:r>
      <w:r w:rsidR="00075D8A" w:rsidRPr="00C20E2B">
        <w:rPr>
          <w:rFonts w:ascii="Arial" w:eastAsia="Bell MT" w:hAnsi="Arial" w:cs="Arial"/>
        </w:rPr>
        <w:t xml:space="preserve"> para la realización de acciones correctivas en sitios contaminados (Acciones </w:t>
      </w:r>
      <w:r>
        <w:rPr>
          <w:rFonts w:ascii="Arial" w:eastAsia="Bell MT" w:hAnsi="Arial" w:cs="Arial"/>
        </w:rPr>
        <w:t xml:space="preserve">Correctivas Basadas en Riesgo); </w:t>
      </w:r>
    </w:p>
    <w:p w:rsidR="00060396" w:rsidRDefault="002D1483" w:rsidP="00060396">
      <w:pPr>
        <w:pStyle w:val="normal0"/>
        <w:numPr>
          <w:ilvl w:val="0"/>
          <w:numId w:val="5"/>
        </w:numPr>
        <w:spacing w:before="120" w:after="0" w:line="240" w:lineRule="auto"/>
        <w:jc w:val="both"/>
        <w:rPr>
          <w:rFonts w:ascii="Arial" w:hAnsi="Arial" w:cs="Arial"/>
        </w:rPr>
      </w:pPr>
      <w:r>
        <w:rPr>
          <w:rFonts w:ascii="Arial" w:eastAsia="Bell MT" w:hAnsi="Arial" w:cs="Arial"/>
        </w:rPr>
        <w:t>b</w:t>
      </w:r>
      <w:r w:rsidR="00075D8A" w:rsidRPr="00C20E2B">
        <w:rPr>
          <w:rFonts w:ascii="Arial" w:eastAsia="Bell MT" w:hAnsi="Arial" w:cs="Arial"/>
        </w:rPr>
        <w:t>rindar la información que permita e</w:t>
      </w:r>
      <w:r>
        <w:rPr>
          <w:rFonts w:ascii="Arial" w:eastAsia="Bell MT" w:hAnsi="Arial" w:cs="Arial"/>
        </w:rPr>
        <w:t>valuar el Impacto Ambiental de proyectos de obras, y de normativa referida a la zonificación y la clasificación de cuerpos receptores</w:t>
      </w:r>
      <w:r>
        <w:rPr>
          <w:rFonts w:ascii="Arial" w:hAnsi="Arial" w:cs="Arial"/>
        </w:rPr>
        <w:t xml:space="preserve">; </w:t>
      </w:r>
    </w:p>
    <w:p w:rsidR="00060396" w:rsidRPr="00060396" w:rsidRDefault="002D1483" w:rsidP="00060396">
      <w:pPr>
        <w:pStyle w:val="normal0"/>
        <w:numPr>
          <w:ilvl w:val="0"/>
          <w:numId w:val="5"/>
        </w:numPr>
        <w:spacing w:before="120" w:after="0" w:line="240" w:lineRule="auto"/>
        <w:jc w:val="both"/>
        <w:rPr>
          <w:rFonts w:ascii="Arial" w:hAnsi="Arial" w:cs="Arial"/>
        </w:rPr>
      </w:pPr>
      <w:r>
        <w:rPr>
          <w:rFonts w:ascii="Arial" w:eastAsia="Bell MT" w:hAnsi="Arial" w:cs="Arial"/>
        </w:rPr>
        <w:t xml:space="preserve">brindar </w:t>
      </w:r>
      <w:r w:rsidR="00075D8A" w:rsidRPr="00C20E2B">
        <w:rPr>
          <w:rFonts w:ascii="Arial" w:eastAsia="Bell MT" w:hAnsi="Arial" w:cs="Arial"/>
        </w:rPr>
        <w:t xml:space="preserve"> información que permita evaluar el nivel</w:t>
      </w:r>
      <w:r>
        <w:rPr>
          <w:rFonts w:ascii="Arial" w:eastAsia="Bell MT" w:hAnsi="Arial" w:cs="Arial"/>
        </w:rPr>
        <w:t xml:space="preserve"> </w:t>
      </w:r>
      <w:r w:rsidR="00075D8A" w:rsidRPr="00C20E2B">
        <w:rPr>
          <w:rFonts w:ascii="Arial" w:eastAsia="Bell MT" w:hAnsi="Arial" w:cs="Arial"/>
        </w:rPr>
        <w:t>de sustentabilidad de un proyecto en función del nivel de aprovechamiento de los recursos</w:t>
      </w:r>
      <w:r>
        <w:rPr>
          <w:rFonts w:ascii="Arial" w:eastAsia="Bell MT" w:hAnsi="Arial" w:cs="Arial"/>
        </w:rPr>
        <w:t xml:space="preserve">; </w:t>
      </w:r>
    </w:p>
    <w:p w:rsidR="00060396" w:rsidRPr="00060396" w:rsidRDefault="002D1483" w:rsidP="00060396">
      <w:pPr>
        <w:pStyle w:val="normal0"/>
        <w:numPr>
          <w:ilvl w:val="0"/>
          <w:numId w:val="5"/>
        </w:numPr>
        <w:spacing w:before="120" w:after="0" w:line="240" w:lineRule="auto"/>
        <w:jc w:val="both"/>
        <w:rPr>
          <w:rFonts w:ascii="Arial" w:hAnsi="Arial" w:cs="Arial"/>
        </w:rPr>
      </w:pPr>
      <w:r>
        <w:rPr>
          <w:rFonts w:ascii="Arial" w:eastAsia="Bell MT" w:hAnsi="Arial" w:cs="Arial"/>
        </w:rPr>
        <w:t xml:space="preserve">aportar </w:t>
      </w:r>
      <w:r w:rsidR="001044F4">
        <w:rPr>
          <w:rFonts w:ascii="Arial" w:eastAsia="Bell MT" w:hAnsi="Arial" w:cs="Arial"/>
        </w:rPr>
        <w:t xml:space="preserve">datos que permitan </w:t>
      </w:r>
      <w:r w:rsidR="00075D8A" w:rsidRPr="00C20E2B">
        <w:rPr>
          <w:rFonts w:ascii="Arial" w:eastAsia="Bell MT" w:hAnsi="Arial" w:cs="Arial"/>
        </w:rPr>
        <w:t>evaluar la efectividad de las medidas de mitigación adoptadas a fin de contener los impactos negativos de un proyecto sobre l</w:t>
      </w:r>
      <w:r w:rsidR="00060396">
        <w:rPr>
          <w:rFonts w:ascii="Arial" w:eastAsia="Bell MT" w:hAnsi="Arial" w:cs="Arial"/>
        </w:rPr>
        <w:t xml:space="preserve">os medios físicos y biológicos; </w:t>
      </w:r>
    </w:p>
    <w:p w:rsidR="00060396" w:rsidRDefault="00060396" w:rsidP="00060396">
      <w:pPr>
        <w:pStyle w:val="normal0"/>
        <w:numPr>
          <w:ilvl w:val="0"/>
          <w:numId w:val="5"/>
        </w:numPr>
        <w:spacing w:before="120" w:after="0" w:line="240" w:lineRule="auto"/>
        <w:jc w:val="both"/>
        <w:rPr>
          <w:rFonts w:ascii="Arial" w:hAnsi="Arial" w:cs="Arial"/>
        </w:rPr>
      </w:pPr>
      <w:r>
        <w:rPr>
          <w:rFonts w:ascii="Arial" w:eastAsia="Bell MT" w:hAnsi="Arial" w:cs="Arial"/>
        </w:rPr>
        <w:t>e</w:t>
      </w:r>
      <w:r w:rsidRPr="00C20E2B">
        <w:rPr>
          <w:rFonts w:ascii="Arial" w:eastAsia="Bell MT" w:hAnsi="Arial" w:cs="Arial"/>
        </w:rPr>
        <w:t>valuar las condiciones ambientales internas de instalaciones existentes en sus aspectos físicos, químicos y biológicos (Síndrome de Edificio Enfermo)</w:t>
      </w:r>
      <w:r>
        <w:rPr>
          <w:rFonts w:ascii="Arial" w:hAnsi="Arial" w:cs="Arial"/>
        </w:rPr>
        <w:t xml:space="preserve">; </w:t>
      </w:r>
    </w:p>
    <w:p w:rsidR="008D381E" w:rsidRPr="00C20E2B" w:rsidRDefault="00060396" w:rsidP="00060396">
      <w:pPr>
        <w:pStyle w:val="normal0"/>
        <w:numPr>
          <w:ilvl w:val="0"/>
          <w:numId w:val="5"/>
        </w:numPr>
        <w:spacing w:before="120" w:after="0" w:line="240" w:lineRule="auto"/>
        <w:jc w:val="both"/>
        <w:rPr>
          <w:rFonts w:ascii="Arial" w:hAnsi="Arial" w:cs="Arial"/>
        </w:rPr>
      </w:pPr>
      <w:r>
        <w:rPr>
          <w:rFonts w:ascii="Arial" w:hAnsi="Arial" w:cs="Arial"/>
        </w:rPr>
        <w:t xml:space="preserve">y </w:t>
      </w:r>
      <w:r>
        <w:rPr>
          <w:rFonts w:ascii="Arial" w:eastAsia="Bell MT" w:hAnsi="Arial" w:cs="Arial"/>
        </w:rPr>
        <w:t>brindar</w:t>
      </w:r>
      <w:r w:rsidR="00075D8A" w:rsidRPr="00C20E2B">
        <w:rPr>
          <w:rFonts w:ascii="Arial" w:eastAsia="Bell MT" w:hAnsi="Arial" w:cs="Arial"/>
        </w:rPr>
        <w:t xml:space="preserve"> información que permita controlar los procesos de remediación desarrollados en sitios contaminados, definir la clausura de los mismos o monitorear la atenuación natural. </w:t>
      </w:r>
    </w:p>
    <w:sectPr w:rsidR="008D381E" w:rsidRPr="00C20E2B" w:rsidSect="008D381E">
      <w:headerReference w:type="default" r:id="rId11"/>
      <w:footerReference w:type="default" r:id="rId12"/>
      <w:pgSz w:w="11906" w:h="16838"/>
      <w:pgMar w:top="1417" w:right="1701" w:bottom="1417" w:left="1701" w:header="0" w:footer="720"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5D45" w:rsidRDefault="00B55D45" w:rsidP="008D381E">
      <w:pPr>
        <w:spacing w:after="0" w:line="240" w:lineRule="auto"/>
      </w:pPr>
      <w:r>
        <w:separator/>
      </w:r>
    </w:p>
  </w:endnote>
  <w:endnote w:type="continuationSeparator" w:id="1">
    <w:p w:rsidR="00B55D45" w:rsidRDefault="00B55D45" w:rsidP="008D38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94158"/>
      <w:docPartObj>
        <w:docPartGallery w:val="Page Numbers (Bottom of Page)"/>
        <w:docPartUnique/>
      </w:docPartObj>
    </w:sdtPr>
    <w:sdtContent>
      <w:p w:rsidR="008D381E" w:rsidRDefault="000E0D03">
        <w:pPr>
          <w:pStyle w:val="normal0"/>
          <w:tabs>
            <w:tab w:val="center" w:pos="4252"/>
            <w:tab w:val="right" w:pos="8504"/>
          </w:tabs>
          <w:spacing w:after="708" w:line="240" w:lineRule="auto"/>
        </w:pPr>
        <w:r>
          <w:rPr>
            <w:lang w:eastAsia="zh-TW"/>
          </w:rPr>
          <w:pict>
            <v:rect id="_x0000_s3078" style="position:absolute;margin-left:0;margin-top:0;width:44.55pt;height:15.1pt;rotation:-180;flip:x;z-index:251660288;mso-position-horizontal:center;mso-position-horizontal-relative:right-margin-area;mso-position-vertical:center;mso-position-vertical-relative:bottom-margin-area;mso-height-relative:bottom-margin-area" filled="f" fillcolor="#c0504d [3205]" stroked="f" strokecolor="#4f81bd [3204]" strokeweight="2.25pt">
              <v:textbox style="mso-next-textbox:#_x0000_s3078" inset=",0,,0">
                <w:txbxContent>
                  <w:p w:rsidR="00C73739" w:rsidRPr="00C73739" w:rsidRDefault="000E0D03">
                    <w:pPr>
                      <w:pBdr>
                        <w:top w:val="single" w:sz="4" w:space="1" w:color="7F7F7F" w:themeColor="background1" w:themeShade="7F"/>
                      </w:pBdr>
                      <w:jc w:val="center"/>
                      <w:rPr>
                        <w:rFonts w:ascii="Baskerville Old Face" w:hAnsi="Baskerville Old Face"/>
                        <w:color w:val="365F91" w:themeColor="accent1" w:themeShade="BF"/>
                      </w:rPr>
                    </w:pPr>
                    <w:r w:rsidRPr="00C73739">
                      <w:rPr>
                        <w:rFonts w:ascii="Baskerville Old Face" w:hAnsi="Baskerville Old Face"/>
                        <w:color w:val="365F91" w:themeColor="accent1" w:themeShade="BF"/>
                      </w:rPr>
                      <w:fldChar w:fldCharType="begin"/>
                    </w:r>
                    <w:r w:rsidR="00C73739" w:rsidRPr="00C73739">
                      <w:rPr>
                        <w:rFonts w:ascii="Baskerville Old Face" w:hAnsi="Baskerville Old Face"/>
                        <w:color w:val="365F91" w:themeColor="accent1" w:themeShade="BF"/>
                      </w:rPr>
                      <w:instrText xml:space="preserve"> PAGE   \* MERGEFORMAT </w:instrText>
                    </w:r>
                    <w:r w:rsidRPr="00C73739">
                      <w:rPr>
                        <w:rFonts w:ascii="Baskerville Old Face" w:hAnsi="Baskerville Old Face"/>
                        <w:color w:val="365F91" w:themeColor="accent1" w:themeShade="BF"/>
                      </w:rPr>
                      <w:fldChar w:fldCharType="separate"/>
                    </w:r>
                    <w:r w:rsidR="008A631E">
                      <w:rPr>
                        <w:rFonts w:ascii="Baskerville Old Face" w:hAnsi="Baskerville Old Face"/>
                        <w:noProof/>
                        <w:color w:val="365F91" w:themeColor="accent1" w:themeShade="BF"/>
                      </w:rPr>
                      <w:t>2</w:t>
                    </w:r>
                    <w:r w:rsidRPr="00C73739">
                      <w:rPr>
                        <w:rFonts w:ascii="Baskerville Old Face" w:hAnsi="Baskerville Old Face"/>
                        <w:color w:val="365F91" w:themeColor="accent1" w:themeShade="BF"/>
                      </w:rPr>
                      <w:fldChar w:fldCharType="end"/>
                    </w:r>
                  </w:p>
                </w:txbxContent>
              </v:textbox>
              <w10:wrap anchorx="page" anchory="page"/>
            </v:rect>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5D45" w:rsidRDefault="00B55D45" w:rsidP="008D381E">
      <w:pPr>
        <w:spacing w:after="0" w:line="240" w:lineRule="auto"/>
      </w:pPr>
      <w:r>
        <w:separator/>
      </w:r>
    </w:p>
  </w:footnote>
  <w:footnote w:type="continuationSeparator" w:id="1">
    <w:p w:rsidR="00B55D45" w:rsidRDefault="00B55D45" w:rsidP="008D381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381E" w:rsidRDefault="00075D8A">
    <w:pPr>
      <w:pStyle w:val="normal0"/>
      <w:tabs>
        <w:tab w:val="center" w:pos="4252"/>
        <w:tab w:val="right" w:pos="8504"/>
      </w:tabs>
      <w:spacing w:before="708" w:after="0" w:line="240" w:lineRule="auto"/>
    </w:pPr>
    <w:r>
      <w:rPr>
        <w:noProof/>
      </w:rPr>
      <w:drawing>
        <wp:inline distT="0" distB="0" distL="0" distR="0">
          <wp:extent cx="1863594" cy="829844"/>
          <wp:effectExtent l="0" t="0" r="0" b="0"/>
          <wp:docPr id="2"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1"/>
                  <a:srcRect l="20102" t="28641" r="20153" b="27669"/>
                  <a:stretch>
                    <a:fillRect/>
                  </a:stretch>
                </pic:blipFill>
                <pic:spPr>
                  <a:xfrm>
                    <a:off x="0" y="0"/>
                    <a:ext cx="1863594" cy="829844"/>
                  </a:xfrm>
                  <a:prstGeom prst="rect">
                    <a:avLst/>
                  </a:prstGeom>
                  <a:ln/>
                </pic:spPr>
              </pic:pic>
            </a:graphicData>
          </a:graphic>
        </wp:inline>
      </w:drawing>
    </w:r>
  </w:p>
  <w:p w:rsidR="008D381E" w:rsidRDefault="00075D8A">
    <w:pPr>
      <w:pStyle w:val="normal0"/>
      <w:tabs>
        <w:tab w:val="center" w:pos="4252"/>
        <w:tab w:val="right" w:pos="8504"/>
      </w:tabs>
      <w:spacing w:after="0" w:line="240" w:lineRule="auto"/>
    </w:pPr>
    <w:r>
      <w:rPr>
        <w:noProof/>
      </w:rPr>
      <w:drawing>
        <wp:anchor distT="0" distB="0" distL="114300" distR="114300" simplePos="0" relativeHeight="251658240" behindDoc="0" locked="0" layoutInCell="0" allowOverlap="1">
          <wp:simplePos x="0" y="0"/>
          <wp:positionH relativeFrom="margin">
            <wp:posOffset>0</wp:posOffset>
          </wp:positionH>
          <wp:positionV relativeFrom="paragraph">
            <wp:posOffset>76200</wp:posOffset>
          </wp:positionV>
          <wp:extent cx="5321300" cy="12700"/>
          <wp:effectExtent l="0" t="0" r="0" b="0"/>
          <wp:wrapNone/>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2"/>
                  <a:srcRect/>
                  <a:stretch>
                    <a:fillRect/>
                  </a:stretch>
                </pic:blipFill>
                <pic:spPr>
                  <a:xfrm>
                    <a:off x="0" y="0"/>
                    <a:ext cx="5321300" cy="12700"/>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876EC"/>
    <w:multiLevelType w:val="multilevel"/>
    <w:tmpl w:val="0AB2AF42"/>
    <w:lvl w:ilvl="0">
      <w:start w:val="1"/>
      <w:numFmt w:val="upperLetter"/>
      <w:lvlText w:val="%1)"/>
      <w:lvlJc w:val="left"/>
      <w:pPr>
        <w:ind w:left="1070" w:firstLine="710"/>
      </w:pPr>
    </w:lvl>
    <w:lvl w:ilvl="1">
      <w:start w:val="1"/>
      <w:numFmt w:val="lowerLetter"/>
      <w:lvlText w:val="%2."/>
      <w:lvlJc w:val="left"/>
      <w:pPr>
        <w:ind w:left="1790" w:firstLine="1430"/>
      </w:pPr>
    </w:lvl>
    <w:lvl w:ilvl="2">
      <w:start w:val="1"/>
      <w:numFmt w:val="lowerRoman"/>
      <w:lvlText w:val="%3."/>
      <w:lvlJc w:val="right"/>
      <w:pPr>
        <w:ind w:left="2510" w:firstLine="2330"/>
      </w:pPr>
    </w:lvl>
    <w:lvl w:ilvl="3">
      <w:start w:val="1"/>
      <w:numFmt w:val="decimal"/>
      <w:lvlText w:val="%4."/>
      <w:lvlJc w:val="left"/>
      <w:pPr>
        <w:ind w:left="3230" w:firstLine="2870"/>
      </w:pPr>
    </w:lvl>
    <w:lvl w:ilvl="4">
      <w:start w:val="1"/>
      <w:numFmt w:val="lowerLetter"/>
      <w:lvlText w:val="%5."/>
      <w:lvlJc w:val="left"/>
      <w:pPr>
        <w:ind w:left="3950" w:firstLine="3590"/>
      </w:pPr>
    </w:lvl>
    <w:lvl w:ilvl="5">
      <w:start w:val="1"/>
      <w:numFmt w:val="lowerRoman"/>
      <w:lvlText w:val="%6."/>
      <w:lvlJc w:val="right"/>
      <w:pPr>
        <w:ind w:left="4670" w:firstLine="4490"/>
      </w:pPr>
    </w:lvl>
    <w:lvl w:ilvl="6">
      <w:start w:val="1"/>
      <w:numFmt w:val="decimal"/>
      <w:lvlText w:val="%7."/>
      <w:lvlJc w:val="left"/>
      <w:pPr>
        <w:ind w:left="5390" w:firstLine="5030"/>
      </w:pPr>
    </w:lvl>
    <w:lvl w:ilvl="7">
      <w:start w:val="1"/>
      <w:numFmt w:val="lowerLetter"/>
      <w:lvlText w:val="%8."/>
      <w:lvlJc w:val="left"/>
      <w:pPr>
        <w:ind w:left="6110" w:firstLine="5750"/>
      </w:pPr>
    </w:lvl>
    <w:lvl w:ilvl="8">
      <w:start w:val="1"/>
      <w:numFmt w:val="lowerRoman"/>
      <w:lvlText w:val="%9."/>
      <w:lvlJc w:val="right"/>
      <w:pPr>
        <w:ind w:left="6830" w:firstLine="6650"/>
      </w:pPr>
    </w:lvl>
  </w:abstractNum>
  <w:abstractNum w:abstractNumId="1">
    <w:nsid w:val="21A72CD9"/>
    <w:multiLevelType w:val="multilevel"/>
    <w:tmpl w:val="67D84140"/>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2">
    <w:nsid w:val="31DF6D3B"/>
    <w:multiLevelType w:val="multilevel"/>
    <w:tmpl w:val="E44E0BF6"/>
    <w:lvl w:ilvl="0">
      <w:start w:val="1"/>
      <w:numFmt w:val="bullet"/>
      <w:lvlText w:val="o"/>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3">
    <w:nsid w:val="37A034BA"/>
    <w:multiLevelType w:val="hybridMultilevel"/>
    <w:tmpl w:val="05608E9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7E8B7D71"/>
    <w:multiLevelType w:val="multilevel"/>
    <w:tmpl w:val="72FCB08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hyphenationZone w:val="425"/>
  <w:characterSpacingControl w:val="doNotCompress"/>
  <w:hdrShapeDefaults>
    <o:shapedefaults v:ext="edit" spidmax="3080">
      <o:colormru v:ext="edit" colors="#003b3a"/>
      <o:colormenu v:ext="edit" strokecolor="#003b3a"/>
    </o:shapedefaults>
    <o:shapelayout v:ext="edit">
      <o:idmap v:ext="edit" data="3"/>
    </o:shapelayout>
  </w:hdrShapeDefaults>
  <w:footnotePr>
    <w:footnote w:id="0"/>
    <w:footnote w:id="1"/>
  </w:footnotePr>
  <w:endnotePr>
    <w:endnote w:id="0"/>
    <w:endnote w:id="1"/>
  </w:endnotePr>
  <w:compat/>
  <w:rsids>
    <w:rsidRoot w:val="008D381E"/>
    <w:rsid w:val="00060396"/>
    <w:rsid w:val="00075D8A"/>
    <w:rsid w:val="000827FB"/>
    <w:rsid w:val="00094EE6"/>
    <w:rsid w:val="000972E1"/>
    <w:rsid w:val="000B70EF"/>
    <w:rsid w:val="000E0D03"/>
    <w:rsid w:val="000E6CC3"/>
    <w:rsid w:val="001044F4"/>
    <w:rsid w:val="001316AA"/>
    <w:rsid w:val="00132437"/>
    <w:rsid w:val="00194CBC"/>
    <w:rsid w:val="001E26F3"/>
    <w:rsid w:val="002122F0"/>
    <w:rsid w:val="00286F61"/>
    <w:rsid w:val="002B352E"/>
    <w:rsid w:val="002D1483"/>
    <w:rsid w:val="003A11EE"/>
    <w:rsid w:val="00481EF4"/>
    <w:rsid w:val="0055369A"/>
    <w:rsid w:val="005539B5"/>
    <w:rsid w:val="00555FD6"/>
    <w:rsid w:val="0059230A"/>
    <w:rsid w:val="00593DE8"/>
    <w:rsid w:val="005A07B3"/>
    <w:rsid w:val="005A3486"/>
    <w:rsid w:val="005C6716"/>
    <w:rsid w:val="005D4C5F"/>
    <w:rsid w:val="006103E3"/>
    <w:rsid w:val="00613CEB"/>
    <w:rsid w:val="00643068"/>
    <w:rsid w:val="006839EE"/>
    <w:rsid w:val="00695DE6"/>
    <w:rsid w:val="006B5646"/>
    <w:rsid w:val="006F31F3"/>
    <w:rsid w:val="00726FFF"/>
    <w:rsid w:val="007A7BDC"/>
    <w:rsid w:val="007C0D96"/>
    <w:rsid w:val="007F2451"/>
    <w:rsid w:val="007F365F"/>
    <w:rsid w:val="00820315"/>
    <w:rsid w:val="00847157"/>
    <w:rsid w:val="00854EF6"/>
    <w:rsid w:val="008A05CE"/>
    <w:rsid w:val="008A631E"/>
    <w:rsid w:val="008D381E"/>
    <w:rsid w:val="00910C25"/>
    <w:rsid w:val="009123C8"/>
    <w:rsid w:val="009129D4"/>
    <w:rsid w:val="009370C2"/>
    <w:rsid w:val="00946A3C"/>
    <w:rsid w:val="00992DC7"/>
    <w:rsid w:val="00A04728"/>
    <w:rsid w:val="00A46A53"/>
    <w:rsid w:val="00A92F17"/>
    <w:rsid w:val="00AA0D34"/>
    <w:rsid w:val="00AA7C58"/>
    <w:rsid w:val="00B11FD0"/>
    <w:rsid w:val="00B33A23"/>
    <w:rsid w:val="00B36434"/>
    <w:rsid w:val="00B55D45"/>
    <w:rsid w:val="00B96474"/>
    <w:rsid w:val="00BA455F"/>
    <w:rsid w:val="00C20E2B"/>
    <w:rsid w:val="00C35B4B"/>
    <w:rsid w:val="00C46627"/>
    <w:rsid w:val="00C4693F"/>
    <w:rsid w:val="00C555F6"/>
    <w:rsid w:val="00C6439C"/>
    <w:rsid w:val="00C73739"/>
    <w:rsid w:val="00C76F6C"/>
    <w:rsid w:val="00C917FF"/>
    <w:rsid w:val="00CA439C"/>
    <w:rsid w:val="00CB38E6"/>
    <w:rsid w:val="00CE0B41"/>
    <w:rsid w:val="00D161BE"/>
    <w:rsid w:val="00D3211C"/>
    <w:rsid w:val="00D8037D"/>
    <w:rsid w:val="00D95C36"/>
    <w:rsid w:val="00DA7D32"/>
    <w:rsid w:val="00DB7588"/>
    <w:rsid w:val="00DD5B33"/>
    <w:rsid w:val="00E914D3"/>
    <w:rsid w:val="00F85894"/>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80">
      <o:colormru v:ext="edit" colors="#003b3a"/>
      <o:colormenu v:ext="edit" strokecolor="#003b3a"/>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es-ES" w:eastAsia="es-E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D34"/>
  </w:style>
  <w:style w:type="paragraph" w:styleId="Ttulo1">
    <w:name w:val="heading 1"/>
    <w:basedOn w:val="normal0"/>
    <w:next w:val="normal0"/>
    <w:rsid w:val="008D381E"/>
    <w:pPr>
      <w:keepNext/>
      <w:keepLines/>
      <w:spacing w:before="480" w:after="120"/>
      <w:contextualSpacing/>
      <w:outlineLvl w:val="0"/>
    </w:pPr>
    <w:rPr>
      <w:b/>
      <w:sz w:val="48"/>
      <w:szCs w:val="48"/>
    </w:rPr>
  </w:style>
  <w:style w:type="paragraph" w:styleId="Ttulo2">
    <w:name w:val="heading 2"/>
    <w:basedOn w:val="normal0"/>
    <w:next w:val="normal0"/>
    <w:rsid w:val="008D381E"/>
    <w:pPr>
      <w:keepNext/>
      <w:keepLines/>
      <w:spacing w:before="360" w:after="80"/>
      <w:contextualSpacing/>
      <w:outlineLvl w:val="1"/>
    </w:pPr>
    <w:rPr>
      <w:b/>
      <w:sz w:val="36"/>
      <w:szCs w:val="36"/>
    </w:rPr>
  </w:style>
  <w:style w:type="paragraph" w:styleId="Ttulo3">
    <w:name w:val="heading 3"/>
    <w:basedOn w:val="normal0"/>
    <w:next w:val="normal0"/>
    <w:rsid w:val="008D381E"/>
    <w:pPr>
      <w:keepNext/>
      <w:keepLines/>
      <w:spacing w:before="280" w:after="80"/>
      <w:contextualSpacing/>
      <w:outlineLvl w:val="2"/>
    </w:pPr>
    <w:rPr>
      <w:b/>
      <w:sz w:val="28"/>
      <w:szCs w:val="28"/>
    </w:rPr>
  </w:style>
  <w:style w:type="paragraph" w:styleId="Ttulo4">
    <w:name w:val="heading 4"/>
    <w:basedOn w:val="normal0"/>
    <w:next w:val="normal0"/>
    <w:rsid w:val="008D381E"/>
    <w:pPr>
      <w:keepNext/>
      <w:keepLines/>
      <w:spacing w:before="240" w:after="40"/>
      <w:contextualSpacing/>
      <w:outlineLvl w:val="3"/>
    </w:pPr>
    <w:rPr>
      <w:b/>
      <w:sz w:val="24"/>
      <w:szCs w:val="24"/>
    </w:rPr>
  </w:style>
  <w:style w:type="paragraph" w:styleId="Ttulo5">
    <w:name w:val="heading 5"/>
    <w:basedOn w:val="normal0"/>
    <w:next w:val="normal0"/>
    <w:rsid w:val="008D381E"/>
    <w:pPr>
      <w:keepNext/>
      <w:keepLines/>
      <w:spacing w:before="220" w:after="40"/>
      <w:contextualSpacing/>
      <w:outlineLvl w:val="4"/>
    </w:pPr>
    <w:rPr>
      <w:b/>
    </w:rPr>
  </w:style>
  <w:style w:type="paragraph" w:styleId="Ttulo6">
    <w:name w:val="heading 6"/>
    <w:basedOn w:val="normal0"/>
    <w:next w:val="normal0"/>
    <w:rsid w:val="008D381E"/>
    <w:pPr>
      <w:keepNext/>
      <w:keepLines/>
      <w:spacing w:before="200" w:after="40"/>
      <w:contextualSpacing/>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0">
    <w:name w:val="normal"/>
    <w:rsid w:val="008D381E"/>
  </w:style>
  <w:style w:type="table" w:customStyle="1" w:styleId="TableNormal">
    <w:name w:val="Table Normal"/>
    <w:rsid w:val="008D381E"/>
    <w:tblPr>
      <w:tblCellMar>
        <w:top w:w="0" w:type="dxa"/>
        <w:left w:w="0" w:type="dxa"/>
        <w:bottom w:w="0" w:type="dxa"/>
        <w:right w:w="0" w:type="dxa"/>
      </w:tblCellMar>
    </w:tblPr>
  </w:style>
  <w:style w:type="paragraph" w:styleId="Ttulo">
    <w:name w:val="Title"/>
    <w:basedOn w:val="normal0"/>
    <w:next w:val="normal0"/>
    <w:rsid w:val="008D381E"/>
    <w:pPr>
      <w:keepNext/>
      <w:keepLines/>
      <w:spacing w:before="480" w:after="120"/>
      <w:contextualSpacing/>
    </w:pPr>
    <w:rPr>
      <w:b/>
      <w:sz w:val="72"/>
      <w:szCs w:val="72"/>
    </w:rPr>
  </w:style>
  <w:style w:type="paragraph" w:styleId="Subttulo">
    <w:name w:val="Subtitle"/>
    <w:basedOn w:val="normal0"/>
    <w:next w:val="normal0"/>
    <w:rsid w:val="008D381E"/>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rsid w:val="008D381E"/>
    <w:pPr>
      <w:spacing w:after="0" w:line="240" w:lineRule="auto"/>
      <w:contextualSpacing/>
    </w:pPr>
    <w:rPr>
      <w:color w:val="31849B"/>
    </w:rPr>
    <w:tblPr>
      <w:tblStyleRowBandSize w:val="1"/>
      <w:tblStyleColBandSize w:val="1"/>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style>
  <w:style w:type="table" w:customStyle="1" w:styleId="1">
    <w:name w:val="1"/>
    <w:basedOn w:val="TableNormal"/>
    <w:rsid w:val="008D381E"/>
    <w:pPr>
      <w:spacing w:after="0" w:line="240" w:lineRule="auto"/>
      <w:contextualSpacing/>
    </w:pPr>
    <w:rPr>
      <w:color w:val="31849B"/>
    </w:rPr>
    <w:tblPr>
      <w:tblStyleRowBandSize w:val="1"/>
      <w:tblStyleColBandSize w:val="1"/>
      <w:tblCellMar>
        <w:top w:w="0" w:type="dxa"/>
        <w:left w:w="115" w:type="dxa"/>
        <w:bottom w:w="0" w:type="dxa"/>
        <w:right w:w="115" w:type="dxa"/>
      </w:tblCellMar>
    </w:tblPr>
    <w:tblStylePr w:type="firstRow">
      <w:pPr>
        <w:spacing w:before="0" w:after="0" w:line="240" w:lineRule="auto"/>
        <w:contextualSpacing/>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lastRow">
      <w:pPr>
        <w:spacing w:before="0" w:after="0" w:line="240" w:lineRule="auto"/>
        <w:contextualSpacing/>
      </w:pPr>
      <w:rPr>
        <w:b/>
      </w:rPr>
      <w:tblPr/>
      <w:tcPr>
        <w:tcBorders>
          <w:top w:val="single" w:sz="8" w:space="0" w:color="4BACC6"/>
          <w:left w:val="nil"/>
          <w:bottom w:val="single" w:sz="8" w:space="0" w:color="4BACC6"/>
          <w:right w:val="nil"/>
          <w:insideH w:val="nil"/>
          <w:insideV w:val="nil"/>
        </w:tcBorders>
        <w:tcMar>
          <w:top w:w="0" w:type="nil"/>
          <w:left w:w="115" w:type="dxa"/>
          <w:bottom w:w="0" w:type="nil"/>
          <w:right w:w="115" w:type="dxa"/>
        </w:tcMar>
      </w:tcPr>
    </w:tblStylePr>
    <w:tblStylePr w:type="firstCol">
      <w:pPr>
        <w:contextualSpacing/>
      </w:pPr>
      <w:rPr>
        <w:b/>
      </w:rPr>
      <w:tblPr/>
      <w:tcPr>
        <w:tcMar>
          <w:top w:w="0" w:type="nil"/>
          <w:left w:w="115" w:type="dxa"/>
          <w:bottom w:w="0" w:type="nil"/>
          <w:right w:w="115" w:type="dxa"/>
        </w:tcMar>
      </w:tcPr>
    </w:tblStylePr>
    <w:tblStylePr w:type="lastCol">
      <w:pPr>
        <w:contextualSpacing/>
      </w:pPr>
      <w:rPr>
        <w:b/>
      </w:rPr>
      <w:tblPr/>
      <w:tcPr>
        <w:tcMar>
          <w:top w:w="0" w:type="nil"/>
          <w:left w:w="115" w:type="dxa"/>
          <w:bottom w:w="0" w:type="nil"/>
          <w:right w:w="115" w:type="dxa"/>
        </w:tcMar>
      </w:tcPr>
    </w:tblStylePr>
    <w:tblStylePr w:type="band1Vert">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tblStylePr w:type="band1Horz">
      <w:pPr>
        <w:contextualSpacing/>
      </w:pPr>
      <w:tblPr/>
      <w:tcPr>
        <w:tcBorders>
          <w:left w:val="nil"/>
          <w:right w:val="nil"/>
          <w:insideH w:val="nil"/>
          <w:insideV w:val="nil"/>
        </w:tcBorders>
        <w:shd w:val="clear" w:color="auto" w:fill="D2EAF0"/>
        <w:tcMar>
          <w:top w:w="0" w:type="nil"/>
          <w:left w:w="115" w:type="dxa"/>
          <w:bottom w:w="0" w:type="nil"/>
          <w:right w:w="115" w:type="dxa"/>
        </w:tcMar>
      </w:tcPr>
    </w:tblStylePr>
  </w:style>
  <w:style w:type="paragraph" w:styleId="Textodeglobo">
    <w:name w:val="Balloon Text"/>
    <w:basedOn w:val="Normal"/>
    <w:link w:val="TextodegloboCar"/>
    <w:uiPriority w:val="99"/>
    <w:semiHidden/>
    <w:unhideWhenUsed/>
    <w:rsid w:val="00F858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85894"/>
    <w:rPr>
      <w:rFonts w:ascii="Tahoma" w:hAnsi="Tahoma" w:cs="Tahoma"/>
      <w:sz w:val="16"/>
      <w:szCs w:val="16"/>
    </w:rPr>
  </w:style>
  <w:style w:type="paragraph" w:styleId="NormalWeb">
    <w:name w:val="Normal (Web)"/>
    <w:basedOn w:val="Normal"/>
    <w:uiPriority w:val="99"/>
    <w:semiHidden/>
    <w:unhideWhenUsed/>
    <w:rsid w:val="00D95C36"/>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Encabezado">
    <w:name w:val="header"/>
    <w:basedOn w:val="Normal"/>
    <w:link w:val="EncabezadoCar"/>
    <w:uiPriority w:val="99"/>
    <w:semiHidden/>
    <w:unhideWhenUsed/>
    <w:rsid w:val="00C737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73739"/>
  </w:style>
  <w:style w:type="paragraph" w:styleId="Piedepgina">
    <w:name w:val="footer"/>
    <w:basedOn w:val="Normal"/>
    <w:link w:val="PiedepginaCar"/>
    <w:uiPriority w:val="99"/>
    <w:semiHidden/>
    <w:unhideWhenUsed/>
    <w:rsid w:val="00C737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73739"/>
  </w:style>
</w:styles>
</file>

<file path=word/webSettings.xml><?xml version="1.0" encoding="utf-8"?>
<w:webSettings xmlns:r="http://schemas.openxmlformats.org/officeDocument/2006/relationships" xmlns:w="http://schemas.openxmlformats.org/wordprocessingml/2006/main">
  <w:divs>
    <w:div w:id="447898111">
      <w:bodyDiv w:val="1"/>
      <w:marLeft w:val="0"/>
      <w:marRight w:val="0"/>
      <w:marTop w:val="0"/>
      <w:marBottom w:val="0"/>
      <w:divBdr>
        <w:top w:val="none" w:sz="0" w:space="0" w:color="auto"/>
        <w:left w:val="none" w:sz="0" w:space="0" w:color="auto"/>
        <w:bottom w:val="none" w:sz="0" w:space="0" w:color="auto"/>
        <w:right w:val="none" w:sz="0" w:space="0" w:color="auto"/>
      </w:divBdr>
    </w:div>
    <w:div w:id="690183464">
      <w:bodyDiv w:val="1"/>
      <w:marLeft w:val="0"/>
      <w:marRight w:val="0"/>
      <w:marTop w:val="0"/>
      <w:marBottom w:val="0"/>
      <w:divBdr>
        <w:top w:val="none" w:sz="0" w:space="0" w:color="auto"/>
        <w:left w:val="none" w:sz="0" w:space="0" w:color="auto"/>
        <w:bottom w:val="none" w:sz="0" w:space="0" w:color="auto"/>
        <w:right w:val="none" w:sz="0" w:space="0" w:color="auto"/>
      </w:divBdr>
    </w:div>
    <w:div w:id="902835941">
      <w:bodyDiv w:val="1"/>
      <w:marLeft w:val="0"/>
      <w:marRight w:val="0"/>
      <w:marTop w:val="0"/>
      <w:marBottom w:val="0"/>
      <w:divBdr>
        <w:top w:val="none" w:sz="0" w:space="0" w:color="auto"/>
        <w:left w:val="none" w:sz="0" w:space="0" w:color="auto"/>
        <w:bottom w:val="none" w:sz="0" w:space="0" w:color="auto"/>
        <w:right w:val="none" w:sz="0" w:space="0" w:color="auto"/>
      </w:divBdr>
    </w:div>
    <w:div w:id="1105149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eae-publishing.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C7BBCD-2220-46C9-B711-3BEF71DB7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3719</Words>
  <Characters>20459</Characters>
  <Application>Microsoft Office Word</Application>
  <DocSecurity>4</DocSecurity>
  <Lines>170</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lucia.giambroni</dc:creator>
  <cp:keywords/>
  <dc:description/>
  <cp:lastModifiedBy>hernan.cortes</cp:lastModifiedBy>
  <cp:revision>2</cp:revision>
  <cp:lastPrinted>2017-02-22T15:43:00Z</cp:lastPrinted>
  <dcterms:created xsi:type="dcterms:W3CDTF">2017-07-12T13:21:00Z</dcterms:created>
  <dcterms:modified xsi:type="dcterms:W3CDTF">2017-07-12T13:21:00Z</dcterms:modified>
</cp:coreProperties>
</file>